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330" w:rsidRDefault="006A2330">
      <w:pPr>
        <w:jc w:val="center"/>
      </w:pPr>
    </w:p>
    <w:p w:rsidR="006A2330" w:rsidRDefault="006A2330">
      <w:pPr>
        <w:jc w:val="center"/>
      </w:pPr>
    </w:p>
    <w:p w:rsidR="006A2330" w:rsidRDefault="006A2330">
      <w:pPr>
        <w:jc w:val="center"/>
      </w:pPr>
    </w:p>
    <w:p w:rsidR="006A2330" w:rsidRDefault="006A2330">
      <w:pPr>
        <w:jc w:val="center"/>
      </w:pPr>
    </w:p>
    <w:p w:rsidR="006A2330" w:rsidRDefault="00B7038D">
      <w:pPr>
        <w:jc w:val="center"/>
        <w:rPr>
          <w:rFonts w:ascii="Calibri" w:hAnsi="Calibri" w:cs="Calibri"/>
          <w:b/>
          <w:bCs/>
          <w:sz w:val="44"/>
          <w:szCs w:val="44"/>
        </w:rPr>
      </w:pPr>
      <w:r>
        <w:rPr>
          <w:rFonts w:ascii="Calibri" w:hAnsi="Calibri" w:cs="Calibri" w:hint="eastAsia"/>
          <w:b/>
          <w:bCs/>
          <w:sz w:val="44"/>
          <w:szCs w:val="44"/>
        </w:rPr>
        <w:t>中医肿瘤临床诊疗指南</w:t>
      </w:r>
      <w:r>
        <w:rPr>
          <w:rFonts w:ascii="Calibri" w:hAnsi="Calibri" w:cs="Calibri" w:hint="eastAsia"/>
          <w:b/>
          <w:bCs/>
          <w:sz w:val="44"/>
          <w:szCs w:val="44"/>
        </w:rPr>
        <w:t xml:space="preserve"> </w:t>
      </w:r>
      <w:r>
        <w:rPr>
          <w:rFonts w:ascii="Calibri" w:hAnsi="Calibri" w:cs="Calibri" w:hint="eastAsia"/>
          <w:b/>
          <w:bCs/>
          <w:sz w:val="44"/>
          <w:szCs w:val="44"/>
        </w:rPr>
        <w:t>宫颈癌</w:t>
      </w:r>
    </w:p>
    <w:p w:rsidR="006A2330" w:rsidRDefault="006A2330">
      <w:pPr>
        <w:jc w:val="center"/>
        <w:rPr>
          <w:rFonts w:ascii="Calibri" w:hAnsi="Calibri" w:cs="Calibri"/>
          <w:b/>
          <w:bCs/>
          <w:sz w:val="44"/>
          <w:szCs w:val="44"/>
        </w:rPr>
      </w:pPr>
    </w:p>
    <w:p w:rsidR="006A2330" w:rsidRDefault="00B7038D">
      <w:pPr>
        <w:jc w:val="center"/>
        <w:rPr>
          <w:rFonts w:ascii="仿宋" w:eastAsia="仿宋" w:hAnsi="仿宋" w:cs="Calibri"/>
          <w:b/>
          <w:bCs/>
          <w:sz w:val="30"/>
          <w:szCs w:val="30"/>
        </w:rPr>
      </w:pPr>
      <w:r>
        <w:rPr>
          <w:rFonts w:ascii="仿宋" w:eastAsia="仿宋" w:hAnsi="仿宋" w:hint="eastAsia"/>
          <w:b/>
          <w:sz w:val="30"/>
          <w:szCs w:val="30"/>
        </w:rPr>
        <w:t>项目编号：</w:t>
      </w:r>
      <w:r>
        <w:rPr>
          <w:rFonts w:ascii="仿宋" w:eastAsia="仿宋" w:hAnsi="仿宋" w:cs="Calibri"/>
          <w:b/>
          <w:bCs/>
          <w:sz w:val="30"/>
          <w:szCs w:val="30"/>
        </w:rPr>
        <w:t>SATCM-2015-BZ(</w:t>
      </w:r>
      <w:r>
        <w:rPr>
          <w:rFonts w:ascii="仿宋" w:eastAsia="仿宋" w:hAnsi="仿宋" w:cs="Calibri" w:hint="eastAsia"/>
          <w:b/>
          <w:bCs/>
          <w:sz w:val="30"/>
          <w:szCs w:val="30"/>
        </w:rPr>
        <w:t>039</w:t>
      </w:r>
      <w:r>
        <w:rPr>
          <w:rFonts w:ascii="仿宋" w:eastAsia="仿宋" w:hAnsi="仿宋" w:cs="Calibri"/>
          <w:b/>
          <w:bCs/>
          <w:sz w:val="30"/>
          <w:szCs w:val="30"/>
        </w:rPr>
        <w:t>)</w:t>
      </w:r>
    </w:p>
    <w:p w:rsidR="006A2330" w:rsidRDefault="006A2330">
      <w:pPr>
        <w:jc w:val="center"/>
        <w:rPr>
          <w:rFonts w:ascii="Calibri" w:hAnsi="Calibri" w:cs="Calibri"/>
          <w:b/>
          <w:bCs/>
          <w:sz w:val="30"/>
          <w:szCs w:val="30"/>
        </w:rPr>
      </w:pPr>
    </w:p>
    <w:p w:rsidR="006A2330" w:rsidRDefault="00B7038D">
      <w:pPr>
        <w:jc w:val="center"/>
        <w:rPr>
          <w:rFonts w:hAnsi="Calibri"/>
          <w:b/>
          <w:sz w:val="44"/>
          <w:szCs w:val="44"/>
        </w:rPr>
      </w:pPr>
      <w:r>
        <w:rPr>
          <w:rFonts w:hAnsi="Calibri" w:hint="eastAsia"/>
          <w:b/>
          <w:sz w:val="44"/>
          <w:szCs w:val="44"/>
        </w:rPr>
        <w:t>编制说明</w:t>
      </w:r>
    </w:p>
    <w:p w:rsidR="006A2330" w:rsidRDefault="006A2330">
      <w:pPr>
        <w:rPr>
          <w:rFonts w:hAnsi="Calibri"/>
          <w:b/>
          <w:sz w:val="44"/>
          <w:szCs w:val="44"/>
        </w:rPr>
      </w:pPr>
    </w:p>
    <w:p w:rsidR="006A2330" w:rsidRDefault="006A2330">
      <w:pPr>
        <w:rPr>
          <w:rFonts w:hAnsi="Calibri"/>
          <w:b/>
          <w:sz w:val="44"/>
          <w:szCs w:val="44"/>
        </w:rPr>
      </w:pPr>
    </w:p>
    <w:p w:rsidR="006A2330" w:rsidRDefault="00B7038D">
      <w:pPr>
        <w:rPr>
          <w:rFonts w:ascii="仿宋" w:eastAsia="仿宋" w:hAnsi="仿宋"/>
          <w:sz w:val="32"/>
          <w:szCs w:val="32"/>
        </w:rPr>
      </w:pPr>
      <w:r>
        <w:rPr>
          <w:rFonts w:ascii="仿宋" w:eastAsia="仿宋" w:hAnsi="仿宋" w:hint="eastAsia"/>
          <w:sz w:val="32"/>
          <w:szCs w:val="32"/>
        </w:rPr>
        <w:t>提出单位：中华中医药学会</w:t>
      </w:r>
    </w:p>
    <w:p w:rsidR="006A2330" w:rsidRDefault="00B7038D">
      <w:pPr>
        <w:rPr>
          <w:rFonts w:ascii="仿宋" w:eastAsia="仿宋" w:hAnsi="仿宋"/>
          <w:sz w:val="32"/>
          <w:szCs w:val="32"/>
        </w:rPr>
      </w:pPr>
      <w:r>
        <w:rPr>
          <w:rFonts w:ascii="仿宋" w:eastAsia="仿宋" w:hAnsi="仿宋" w:hint="eastAsia"/>
          <w:sz w:val="32"/>
          <w:szCs w:val="32"/>
        </w:rPr>
        <w:t>归口单位：中华中医药学会</w:t>
      </w:r>
    </w:p>
    <w:p w:rsidR="006A2330" w:rsidRDefault="00B7038D">
      <w:pPr>
        <w:rPr>
          <w:rFonts w:ascii="仿宋" w:eastAsia="仿宋" w:hAnsi="仿宋"/>
          <w:sz w:val="32"/>
          <w:szCs w:val="32"/>
        </w:rPr>
      </w:pPr>
      <w:r>
        <w:rPr>
          <w:rFonts w:ascii="仿宋" w:eastAsia="仿宋" w:hAnsi="仿宋" w:hint="eastAsia"/>
          <w:sz w:val="32"/>
          <w:szCs w:val="32"/>
        </w:rPr>
        <w:t>项目承担单位：辽宁中医药大学附属医院</w:t>
      </w:r>
    </w:p>
    <w:p w:rsidR="006A2330" w:rsidRDefault="00B7038D">
      <w:pPr>
        <w:rPr>
          <w:rFonts w:ascii="仿宋" w:eastAsia="仿宋" w:hAnsi="仿宋"/>
          <w:sz w:val="32"/>
          <w:szCs w:val="32"/>
        </w:rPr>
      </w:pPr>
      <w:r>
        <w:rPr>
          <w:rFonts w:ascii="仿宋" w:eastAsia="仿宋" w:hAnsi="仿宋" w:hint="eastAsia"/>
          <w:sz w:val="32"/>
          <w:szCs w:val="32"/>
        </w:rPr>
        <w:t>项目工作组成员：殷东风、蒋益兰、吴万垠、张越、胡凯文、王沈玉、李戈、赵兴纯、王立欣、张霄峰、高宏、唐广义、邢向荣、周立江、李康、朱颖</w:t>
      </w:r>
    </w:p>
    <w:p w:rsidR="006A2330" w:rsidRDefault="006A2330">
      <w:pPr>
        <w:rPr>
          <w:rFonts w:ascii="仿宋" w:eastAsia="仿宋" w:hAnsi="仿宋"/>
          <w:sz w:val="32"/>
          <w:szCs w:val="32"/>
        </w:rPr>
      </w:pPr>
    </w:p>
    <w:p w:rsidR="006A2330" w:rsidRDefault="006A2330">
      <w:pPr>
        <w:rPr>
          <w:rFonts w:ascii="仿宋" w:eastAsia="仿宋" w:hAnsi="仿宋"/>
          <w:sz w:val="32"/>
          <w:szCs w:val="32"/>
        </w:rPr>
      </w:pPr>
    </w:p>
    <w:p w:rsidR="006A2330" w:rsidRDefault="006A2330">
      <w:pPr>
        <w:rPr>
          <w:rFonts w:ascii="仿宋" w:eastAsia="仿宋" w:hAnsi="仿宋"/>
          <w:sz w:val="32"/>
          <w:szCs w:val="32"/>
        </w:rPr>
      </w:pPr>
    </w:p>
    <w:p w:rsidR="006A2330" w:rsidRDefault="006A2330">
      <w:pPr>
        <w:ind w:firstLineChars="100" w:firstLine="320"/>
        <w:rPr>
          <w:rFonts w:ascii="仿宋" w:eastAsia="仿宋" w:hAnsi="仿宋"/>
          <w:sz w:val="32"/>
          <w:szCs w:val="32"/>
        </w:rPr>
      </w:pPr>
    </w:p>
    <w:p w:rsidR="006A2330" w:rsidRDefault="006A2330">
      <w:pPr>
        <w:rPr>
          <w:rFonts w:ascii="仿宋" w:eastAsia="仿宋" w:hAnsi="仿宋"/>
          <w:sz w:val="32"/>
          <w:szCs w:val="32"/>
        </w:rPr>
      </w:pPr>
    </w:p>
    <w:p w:rsidR="006A2330" w:rsidRDefault="00B7038D">
      <w:pPr>
        <w:ind w:firstLineChars="100" w:firstLine="320"/>
        <w:jc w:val="center"/>
        <w:rPr>
          <w:rFonts w:ascii="仿宋" w:eastAsia="仿宋" w:hAnsi="仿宋"/>
          <w:sz w:val="32"/>
          <w:szCs w:val="32"/>
        </w:rPr>
      </w:pPr>
      <w:r>
        <w:rPr>
          <w:rFonts w:ascii="仿宋" w:eastAsia="仿宋" w:hAnsi="仿宋" w:hint="eastAsia"/>
          <w:sz w:val="32"/>
          <w:szCs w:val="32"/>
        </w:rPr>
        <w:t>二〇一七年六月</w:t>
      </w:r>
    </w:p>
    <w:p w:rsidR="006A2330" w:rsidRDefault="006A2330">
      <w:pPr>
        <w:rPr>
          <w:rFonts w:ascii="仿宋" w:eastAsia="仿宋" w:hAnsi="仿宋"/>
          <w:sz w:val="32"/>
          <w:szCs w:val="32"/>
        </w:rPr>
      </w:pPr>
    </w:p>
    <w:p w:rsidR="006A2330" w:rsidRDefault="00B7038D">
      <w:pPr>
        <w:ind w:firstLineChars="100" w:firstLine="320"/>
        <w:jc w:val="center"/>
        <w:rPr>
          <w:rFonts w:ascii="仿宋" w:eastAsia="仿宋" w:hAnsi="仿宋"/>
          <w:sz w:val="32"/>
          <w:szCs w:val="32"/>
        </w:rPr>
      </w:pPr>
      <w:r>
        <w:rPr>
          <w:rFonts w:ascii="仿宋" w:eastAsia="仿宋" w:hAnsi="仿宋" w:hint="eastAsia"/>
          <w:sz w:val="32"/>
          <w:szCs w:val="32"/>
        </w:rPr>
        <w:lastRenderedPageBreak/>
        <w:t>目录</w:t>
      </w:r>
    </w:p>
    <w:p w:rsidR="006A2330" w:rsidRDefault="00B7038D">
      <w:pPr>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t>一、工作简况</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（一）任务来源，完成、协作单位</w:t>
      </w:r>
      <w:r>
        <w:rPr>
          <w:rFonts w:hint="eastAsia"/>
          <w:sz w:val="30"/>
          <w:szCs w:val="30"/>
        </w:rPr>
        <w:t>--------------------------------------------</w:t>
      </w:r>
      <w:r>
        <w:rPr>
          <w:rFonts w:asciiTheme="majorEastAsia" w:eastAsiaTheme="majorEastAsia" w:hAnsiTheme="majorEastAsia" w:hint="eastAsia"/>
          <w:sz w:val="30"/>
          <w:szCs w:val="30"/>
        </w:rPr>
        <w:t>4</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（二）主要工作过程</w:t>
      </w:r>
      <w:r>
        <w:rPr>
          <w:rFonts w:hint="eastAsia"/>
          <w:sz w:val="30"/>
          <w:szCs w:val="30"/>
        </w:rPr>
        <w:t>-----------------------------------------------------------</w:t>
      </w:r>
      <w:r>
        <w:rPr>
          <w:rFonts w:asciiTheme="majorEastAsia" w:eastAsiaTheme="majorEastAsia" w:hAnsiTheme="majorEastAsia" w:hint="eastAsia"/>
          <w:sz w:val="30"/>
          <w:szCs w:val="30"/>
        </w:rPr>
        <w:t>5</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（三）指南主要起草人及其所做工作</w:t>
      </w:r>
      <w:r>
        <w:rPr>
          <w:rFonts w:hint="eastAsia"/>
          <w:sz w:val="30"/>
          <w:szCs w:val="30"/>
        </w:rPr>
        <w:t>------------------------------------</w:t>
      </w:r>
      <w:r>
        <w:rPr>
          <w:rFonts w:asciiTheme="majorEastAsia" w:eastAsiaTheme="majorEastAsia" w:hAnsiTheme="majorEastAsia" w:hint="eastAsia"/>
          <w:sz w:val="30"/>
          <w:szCs w:val="30"/>
        </w:rPr>
        <w:t>8</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二、指南编制原则和确定标准主要内容的依据</w:t>
      </w:r>
      <w:r>
        <w:rPr>
          <w:rFonts w:hint="eastAsia"/>
          <w:sz w:val="30"/>
          <w:szCs w:val="30"/>
        </w:rPr>
        <w:t>---------------------</w:t>
      </w:r>
      <w:r>
        <w:rPr>
          <w:rFonts w:asciiTheme="majorEastAsia" w:eastAsiaTheme="majorEastAsia" w:hAnsiTheme="majorEastAsia" w:hint="eastAsia"/>
          <w:sz w:val="30"/>
          <w:szCs w:val="30"/>
        </w:rPr>
        <w:t>11（一）</w:t>
      </w:r>
      <w:r>
        <w:rPr>
          <w:rFonts w:hint="eastAsia"/>
          <w:sz w:val="30"/>
          <w:szCs w:val="30"/>
        </w:rPr>
        <w:t>指南编制原则</w:t>
      </w:r>
      <w:r>
        <w:rPr>
          <w:rFonts w:hint="eastAsia"/>
          <w:sz w:val="30"/>
          <w:szCs w:val="30"/>
        </w:rPr>
        <w:t>---------------------------------------------------------</w:t>
      </w:r>
      <w:r>
        <w:rPr>
          <w:rFonts w:asciiTheme="majorEastAsia" w:eastAsiaTheme="majorEastAsia" w:hAnsiTheme="majorEastAsia" w:cstheme="majorEastAsia" w:hint="eastAsia"/>
          <w:sz w:val="30"/>
          <w:szCs w:val="30"/>
        </w:rPr>
        <w:t>11</w:t>
      </w:r>
      <w:r>
        <w:rPr>
          <w:rFonts w:asciiTheme="majorEastAsia" w:eastAsiaTheme="majorEastAsia" w:hAnsiTheme="majorEastAsia" w:hint="eastAsia"/>
          <w:sz w:val="30"/>
          <w:szCs w:val="30"/>
        </w:rPr>
        <w:t>（二）确定指南主要内容的方法和论据</w:t>
      </w:r>
      <w:r>
        <w:rPr>
          <w:rFonts w:hint="eastAsia"/>
          <w:sz w:val="30"/>
          <w:szCs w:val="30"/>
        </w:rPr>
        <w:t>-------------------------------</w:t>
      </w:r>
      <w:r>
        <w:rPr>
          <w:rFonts w:asciiTheme="majorEastAsia" w:eastAsiaTheme="majorEastAsia" w:hAnsiTheme="majorEastAsia" w:hint="eastAsia"/>
          <w:sz w:val="30"/>
          <w:szCs w:val="30"/>
        </w:rPr>
        <w:t>14</w:t>
      </w:r>
    </w:p>
    <w:p w:rsidR="006A2330" w:rsidRDefault="00B7038D">
      <w:pPr>
        <w:ind w:firstLineChars="100" w:firstLine="300"/>
        <w:jc w:val="distribute"/>
        <w:rPr>
          <w:rFonts w:asciiTheme="majorEastAsia" w:eastAsiaTheme="majorEastAsia" w:hAnsiTheme="majorEastAsia"/>
          <w:sz w:val="30"/>
          <w:szCs w:val="30"/>
        </w:rPr>
      </w:pPr>
      <w:r>
        <w:rPr>
          <w:rFonts w:hint="eastAsia"/>
          <w:sz w:val="30"/>
          <w:szCs w:val="30"/>
        </w:rPr>
        <w:t>1</w:t>
      </w:r>
      <w:r>
        <w:rPr>
          <w:rFonts w:hint="eastAsia"/>
          <w:sz w:val="30"/>
          <w:szCs w:val="30"/>
        </w:rPr>
        <w:t>、</w:t>
      </w:r>
      <w:r>
        <w:rPr>
          <w:rFonts w:asciiTheme="majorEastAsia" w:eastAsiaTheme="majorEastAsia" w:hAnsiTheme="majorEastAsia" w:hint="eastAsia"/>
          <w:sz w:val="30"/>
          <w:szCs w:val="30"/>
        </w:rPr>
        <w:t>指南的主要内容</w:t>
      </w:r>
      <w:r>
        <w:rPr>
          <w:rFonts w:hint="eastAsia"/>
          <w:sz w:val="30"/>
          <w:szCs w:val="30"/>
        </w:rPr>
        <w:t>--------------------------------------------------------</w:t>
      </w:r>
      <w:r>
        <w:rPr>
          <w:rFonts w:asciiTheme="majorEastAsia" w:eastAsiaTheme="majorEastAsia" w:hAnsiTheme="majorEastAsia" w:hint="eastAsia"/>
          <w:sz w:val="30"/>
          <w:szCs w:val="30"/>
        </w:rPr>
        <w:t>14</w:t>
      </w:r>
    </w:p>
    <w:p w:rsidR="006A2330" w:rsidRDefault="00B7038D">
      <w:pPr>
        <w:spacing w:line="360" w:lineRule="auto"/>
        <w:ind w:firstLineChars="100" w:firstLine="300"/>
        <w:jc w:val="distribute"/>
        <w:rPr>
          <w:rFonts w:asciiTheme="majorEastAsia" w:eastAsiaTheme="majorEastAsia" w:hAnsiTheme="majorEastAsia" w:cstheme="majorEastAsia"/>
          <w:sz w:val="30"/>
          <w:szCs w:val="30"/>
        </w:rPr>
      </w:pPr>
      <w:r>
        <w:rPr>
          <w:rFonts w:asciiTheme="majorEastAsia" w:eastAsiaTheme="majorEastAsia" w:hAnsiTheme="majorEastAsia" w:hint="eastAsia"/>
          <w:sz w:val="30"/>
          <w:szCs w:val="30"/>
        </w:rPr>
        <w:t>2、</w:t>
      </w:r>
      <w:r>
        <w:rPr>
          <w:rFonts w:hint="eastAsia"/>
          <w:sz w:val="30"/>
          <w:szCs w:val="30"/>
        </w:rPr>
        <w:t>确定指南主要内容的方法</w:t>
      </w:r>
      <w:r>
        <w:rPr>
          <w:rFonts w:hint="eastAsia"/>
          <w:color w:val="000000" w:themeColor="text1"/>
          <w:sz w:val="30"/>
          <w:szCs w:val="30"/>
        </w:rPr>
        <w:t>--------</w:t>
      </w:r>
      <w:r>
        <w:rPr>
          <w:rFonts w:hint="eastAsia"/>
          <w:sz w:val="30"/>
          <w:szCs w:val="30"/>
        </w:rPr>
        <w:t>-----------------------------------</w:t>
      </w:r>
      <w:r>
        <w:rPr>
          <w:rFonts w:asciiTheme="majorEastAsia" w:eastAsiaTheme="majorEastAsia" w:hAnsiTheme="majorEastAsia" w:cstheme="majorEastAsia" w:hint="eastAsia"/>
          <w:sz w:val="30"/>
          <w:szCs w:val="30"/>
        </w:rPr>
        <w:t>15</w:t>
      </w:r>
    </w:p>
    <w:p w:rsidR="006A2330" w:rsidRDefault="00B7038D">
      <w:pPr>
        <w:spacing w:line="360" w:lineRule="auto"/>
        <w:ind w:firstLineChars="100" w:firstLine="300"/>
        <w:jc w:val="distribute"/>
        <w:rPr>
          <w:rFonts w:asciiTheme="majorEastAsia" w:eastAsiaTheme="majorEastAsia" w:hAnsiTheme="majorEastAsia" w:cstheme="majorEastAsia"/>
          <w:sz w:val="30"/>
          <w:szCs w:val="30"/>
        </w:rPr>
      </w:pPr>
      <w:r>
        <w:rPr>
          <w:rFonts w:asciiTheme="majorEastAsia" w:eastAsiaTheme="majorEastAsia" w:hAnsiTheme="majorEastAsia" w:hint="eastAsia"/>
          <w:sz w:val="30"/>
          <w:szCs w:val="30"/>
        </w:rPr>
        <w:t>3、</w:t>
      </w:r>
      <w:r>
        <w:rPr>
          <w:rFonts w:hint="eastAsia"/>
          <w:sz w:val="30"/>
          <w:szCs w:val="30"/>
        </w:rPr>
        <w:t>确定指南主要内容的依据</w:t>
      </w:r>
      <w:r>
        <w:rPr>
          <w:rFonts w:hint="eastAsia"/>
          <w:color w:val="000000" w:themeColor="text1"/>
          <w:sz w:val="30"/>
          <w:szCs w:val="30"/>
        </w:rPr>
        <w:t>---------</w:t>
      </w:r>
      <w:r>
        <w:rPr>
          <w:rFonts w:hint="eastAsia"/>
          <w:sz w:val="30"/>
          <w:szCs w:val="30"/>
        </w:rPr>
        <w:t>----------------------------------</w:t>
      </w:r>
      <w:r>
        <w:rPr>
          <w:rFonts w:asciiTheme="majorEastAsia" w:eastAsiaTheme="majorEastAsia" w:hAnsiTheme="majorEastAsia" w:cstheme="majorEastAsia" w:hint="eastAsia"/>
          <w:sz w:val="30"/>
          <w:szCs w:val="30"/>
        </w:rPr>
        <w:t>19</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三、主要试验的分析与综述报告、技术论证，预期效果</w:t>
      </w:r>
      <w:r>
        <w:rPr>
          <w:rFonts w:hint="eastAsia"/>
          <w:sz w:val="30"/>
          <w:szCs w:val="30"/>
        </w:rPr>
        <w:t>---------</w:t>
      </w:r>
      <w:r>
        <w:rPr>
          <w:rFonts w:asciiTheme="majorEastAsia" w:eastAsiaTheme="majorEastAsia" w:hAnsiTheme="majorEastAsia" w:hint="eastAsia"/>
          <w:sz w:val="30"/>
          <w:szCs w:val="30"/>
        </w:rPr>
        <w:t>19</w:t>
      </w:r>
    </w:p>
    <w:p w:rsidR="006A2330" w:rsidRDefault="00B7038D">
      <w:pPr>
        <w:pStyle w:val="1"/>
        <w:snapToGrid w:val="0"/>
        <w:ind w:firstLineChars="0" w:firstLine="0"/>
        <w:jc w:val="distribute"/>
        <w:rPr>
          <w:sz w:val="30"/>
          <w:szCs w:val="30"/>
        </w:rPr>
      </w:pPr>
      <w:r>
        <w:rPr>
          <w:rFonts w:asciiTheme="majorEastAsia" w:eastAsiaTheme="majorEastAsia" w:hAnsiTheme="majorEastAsia" w:hint="eastAsia"/>
          <w:sz w:val="30"/>
          <w:szCs w:val="30"/>
        </w:rPr>
        <w:t>（一）</w:t>
      </w:r>
      <w:r>
        <w:rPr>
          <w:rFonts w:hint="eastAsia"/>
          <w:sz w:val="30"/>
          <w:szCs w:val="30"/>
        </w:rPr>
        <w:t>方法和手段</w:t>
      </w:r>
      <w:r>
        <w:rPr>
          <w:rFonts w:hint="eastAsia"/>
          <w:sz w:val="30"/>
          <w:szCs w:val="30"/>
        </w:rPr>
        <w:t>--------------------------------------------------------</w:t>
      </w:r>
      <w:r>
        <w:rPr>
          <w:rFonts w:asciiTheme="majorEastAsia" w:eastAsiaTheme="majorEastAsia" w:hAnsiTheme="majorEastAsia" w:cstheme="majorEastAsia" w:hint="eastAsia"/>
          <w:sz w:val="30"/>
          <w:szCs w:val="30"/>
        </w:rPr>
        <w:t>19</w:t>
      </w:r>
    </w:p>
    <w:p w:rsidR="006A2330" w:rsidRDefault="00B7038D">
      <w:pPr>
        <w:jc w:val="distribute"/>
        <w:rPr>
          <w:sz w:val="30"/>
          <w:szCs w:val="30"/>
        </w:rPr>
      </w:pPr>
      <w:r>
        <w:rPr>
          <w:rFonts w:asciiTheme="majorEastAsia" w:eastAsiaTheme="majorEastAsia" w:hAnsiTheme="majorEastAsia" w:hint="eastAsia"/>
          <w:sz w:val="30"/>
          <w:szCs w:val="30"/>
        </w:rPr>
        <w:t>（二）</w:t>
      </w:r>
      <w:r>
        <w:rPr>
          <w:rFonts w:hint="eastAsia"/>
          <w:sz w:val="30"/>
          <w:szCs w:val="30"/>
        </w:rPr>
        <w:t>技术论证</w:t>
      </w:r>
      <w:r>
        <w:rPr>
          <w:rFonts w:hint="eastAsia"/>
          <w:sz w:val="30"/>
          <w:szCs w:val="30"/>
        </w:rPr>
        <w:t>------------------------------------------------------</w:t>
      </w:r>
      <w:r>
        <w:rPr>
          <w:rFonts w:asciiTheme="majorEastAsia" w:eastAsiaTheme="majorEastAsia" w:hAnsiTheme="majorEastAsia" w:cstheme="majorEastAsia" w:hint="eastAsia"/>
          <w:sz w:val="30"/>
          <w:szCs w:val="30"/>
        </w:rPr>
        <w:t>20</w:t>
      </w:r>
    </w:p>
    <w:p w:rsidR="006A2330" w:rsidRDefault="00B7038D">
      <w:pPr>
        <w:snapToGrid w:val="0"/>
        <w:jc w:val="distribute"/>
        <w:rPr>
          <w:sz w:val="30"/>
          <w:szCs w:val="30"/>
        </w:rPr>
      </w:pPr>
      <w:r>
        <w:rPr>
          <w:rFonts w:asciiTheme="majorEastAsia" w:eastAsiaTheme="majorEastAsia" w:hAnsiTheme="majorEastAsia" w:hint="eastAsia"/>
          <w:sz w:val="30"/>
          <w:szCs w:val="30"/>
        </w:rPr>
        <w:t>（三）</w:t>
      </w:r>
      <w:r>
        <w:rPr>
          <w:rFonts w:hint="eastAsia"/>
          <w:sz w:val="30"/>
          <w:szCs w:val="30"/>
        </w:rPr>
        <w:t>预期结果</w:t>
      </w:r>
      <w:r>
        <w:rPr>
          <w:rFonts w:hint="eastAsia"/>
          <w:sz w:val="30"/>
          <w:szCs w:val="30"/>
        </w:rPr>
        <w:t>--------------------------------------------------------</w:t>
      </w:r>
      <w:r>
        <w:rPr>
          <w:rFonts w:asciiTheme="majorEastAsia" w:eastAsiaTheme="majorEastAsia" w:hAnsiTheme="majorEastAsia" w:cstheme="majorEastAsia" w:hint="eastAsia"/>
          <w:sz w:val="30"/>
          <w:szCs w:val="30"/>
        </w:rPr>
        <w:t>21</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四、与相关法律、法规和强制性标准的关系</w:t>
      </w:r>
      <w:r>
        <w:rPr>
          <w:rFonts w:hint="eastAsia"/>
          <w:sz w:val="30"/>
          <w:szCs w:val="30"/>
        </w:rPr>
        <w:t>---------------------------</w:t>
      </w:r>
      <w:r>
        <w:rPr>
          <w:rFonts w:asciiTheme="majorEastAsia" w:eastAsiaTheme="majorEastAsia" w:hAnsiTheme="majorEastAsia" w:hint="eastAsia"/>
          <w:sz w:val="30"/>
          <w:szCs w:val="30"/>
        </w:rPr>
        <w:t>21</w:t>
      </w:r>
    </w:p>
    <w:p w:rsidR="006A2330" w:rsidRDefault="00B7038D">
      <w:pPr>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五、重大意见的处理经过和依据</w:t>
      </w:r>
      <w:r>
        <w:rPr>
          <w:rFonts w:hint="eastAsia"/>
          <w:sz w:val="30"/>
          <w:szCs w:val="30"/>
        </w:rPr>
        <w:t>------------------------------------------</w:t>
      </w:r>
      <w:r>
        <w:rPr>
          <w:rFonts w:asciiTheme="majorEastAsia" w:eastAsiaTheme="majorEastAsia" w:hAnsiTheme="majorEastAsia" w:hint="eastAsia"/>
          <w:sz w:val="30"/>
          <w:szCs w:val="30"/>
        </w:rPr>
        <w:t>21</w:t>
      </w:r>
    </w:p>
    <w:p w:rsidR="006A2330" w:rsidRDefault="00B7038D">
      <w:pPr>
        <w:ind w:firstLineChars="49" w:firstLine="147"/>
        <w:jc w:val="distribute"/>
        <w:rPr>
          <w:rFonts w:ascii="宋体" w:eastAsia="宋体" w:hAnsi="宋体" w:cs="宋体"/>
          <w:sz w:val="30"/>
          <w:szCs w:val="30"/>
        </w:rPr>
      </w:pPr>
      <w:r>
        <w:rPr>
          <w:rFonts w:asciiTheme="majorEastAsia" w:eastAsiaTheme="majorEastAsia" w:hAnsiTheme="majorEastAsia" w:cstheme="majorEastAsia" w:hint="eastAsia"/>
          <w:sz w:val="30"/>
          <w:szCs w:val="30"/>
        </w:rPr>
        <w:t>1.</w:t>
      </w:r>
      <w:r>
        <w:rPr>
          <w:b/>
          <w:bCs/>
          <w:sz w:val="30"/>
          <w:szCs w:val="30"/>
        </w:rPr>
        <w:t>Delphi</w:t>
      </w:r>
      <w:r>
        <w:rPr>
          <w:rFonts w:ascii="宋体" w:eastAsia="宋体" w:hAnsi="宋体" w:cs="宋体" w:hint="eastAsia"/>
          <w:sz w:val="30"/>
          <w:szCs w:val="30"/>
        </w:rPr>
        <w:t>法专家意见集成</w:t>
      </w:r>
      <w:r>
        <w:rPr>
          <w:rFonts w:hint="eastAsia"/>
          <w:sz w:val="30"/>
          <w:szCs w:val="30"/>
        </w:rPr>
        <w:t>--------------------------------------------------</w:t>
      </w:r>
      <w:r>
        <w:rPr>
          <w:rFonts w:ascii="宋体" w:eastAsia="宋体" w:hAnsi="宋体" w:cs="宋体" w:hint="eastAsia"/>
          <w:sz w:val="30"/>
          <w:szCs w:val="30"/>
        </w:rPr>
        <w:t>22</w:t>
      </w:r>
    </w:p>
    <w:p w:rsidR="006A2330" w:rsidRDefault="00B7038D">
      <w:pPr>
        <w:ind w:firstLineChars="50" w:firstLine="150"/>
        <w:jc w:val="distribute"/>
        <w:rPr>
          <w:rFonts w:ascii="宋体" w:eastAsia="宋体" w:hAnsi="宋体" w:cs="宋体"/>
          <w:sz w:val="30"/>
          <w:szCs w:val="30"/>
        </w:rPr>
      </w:pPr>
      <w:r>
        <w:rPr>
          <w:rFonts w:ascii="宋体" w:eastAsia="宋体" w:hAnsi="宋体" w:cs="宋体" w:hint="eastAsia"/>
          <w:sz w:val="30"/>
          <w:szCs w:val="30"/>
        </w:rPr>
        <w:t>2.专家论证会</w:t>
      </w:r>
      <w:r>
        <w:rPr>
          <w:rFonts w:hint="eastAsia"/>
          <w:sz w:val="30"/>
          <w:szCs w:val="30"/>
        </w:rPr>
        <w:t>----------------------------------------------------------------</w:t>
      </w:r>
      <w:r>
        <w:rPr>
          <w:rFonts w:ascii="宋体" w:eastAsia="宋体" w:hAnsi="宋体" w:cs="宋体" w:hint="eastAsia"/>
          <w:sz w:val="30"/>
          <w:szCs w:val="30"/>
        </w:rPr>
        <w:t>22</w:t>
      </w:r>
    </w:p>
    <w:p w:rsidR="006A2330" w:rsidRDefault="00B7038D">
      <w:pPr>
        <w:ind w:firstLineChars="50" w:firstLine="150"/>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3.行业专家征求意见</w:t>
      </w:r>
      <w:r>
        <w:rPr>
          <w:rFonts w:hint="eastAsia"/>
          <w:sz w:val="30"/>
          <w:szCs w:val="30"/>
        </w:rPr>
        <w:t>--------------------------------------------------------</w:t>
      </w:r>
      <w:r>
        <w:rPr>
          <w:rFonts w:asciiTheme="majorEastAsia" w:eastAsiaTheme="majorEastAsia" w:hAnsiTheme="majorEastAsia" w:hint="eastAsia"/>
          <w:sz w:val="30"/>
          <w:szCs w:val="30"/>
        </w:rPr>
        <w:t>23</w:t>
      </w:r>
    </w:p>
    <w:p w:rsidR="006A2330" w:rsidRDefault="00B7038D">
      <w:pPr>
        <w:tabs>
          <w:tab w:val="left" w:pos="0"/>
          <w:tab w:val="left" w:pos="142"/>
        </w:tabs>
        <w:ind w:firstLineChars="50" w:firstLine="150"/>
        <w:jc w:val="distribute"/>
        <w:rPr>
          <w:rFonts w:eastAsia="宋体" w:hAnsi="宋体" w:cs="宋体"/>
          <w:sz w:val="30"/>
          <w:szCs w:val="30"/>
        </w:rPr>
      </w:pPr>
      <w:r>
        <w:rPr>
          <w:rFonts w:ascii="宋体" w:eastAsia="宋体" w:hAnsi="宋体" w:cs="宋体" w:hint="eastAsia"/>
          <w:sz w:val="30"/>
          <w:szCs w:val="30"/>
        </w:rPr>
        <w:t>4.指南方法学质量评价</w:t>
      </w:r>
      <w:r>
        <w:rPr>
          <w:rFonts w:hAnsi="宋体" w:hint="eastAsia"/>
          <w:sz w:val="30"/>
          <w:szCs w:val="30"/>
        </w:rPr>
        <w:t>----------------------------------------------------</w:t>
      </w:r>
      <w:r>
        <w:rPr>
          <w:rFonts w:asciiTheme="majorEastAsia" w:eastAsiaTheme="majorEastAsia" w:hAnsiTheme="majorEastAsia" w:cstheme="majorEastAsia" w:hint="eastAsia"/>
          <w:sz w:val="30"/>
          <w:szCs w:val="30"/>
        </w:rPr>
        <w:t>23</w:t>
      </w:r>
    </w:p>
    <w:p w:rsidR="006A2330" w:rsidRDefault="00B7038D">
      <w:pPr>
        <w:ind w:firstLineChars="50" w:firstLine="150"/>
        <w:jc w:val="distribute"/>
        <w:rPr>
          <w:rFonts w:asciiTheme="majorEastAsia" w:eastAsiaTheme="majorEastAsia" w:hAnsiTheme="majorEastAsia"/>
          <w:sz w:val="30"/>
          <w:szCs w:val="30"/>
        </w:rPr>
      </w:pPr>
      <w:r>
        <w:rPr>
          <w:rFonts w:asciiTheme="majorEastAsia" w:eastAsiaTheme="majorEastAsia" w:hAnsiTheme="majorEastAsia" w:hint="eastAsia"/>
          <w:sz w:val="30"/>
          <w:szCs w:val="30"/>
        </w:rPr>
        <w:t>5.临床一致性评价</w:t>
      </w:r>
      <w:r>
        <w:rPr>
          <w:rFonts w:hAnsi="宋体" w:hint="eastAsia"/>
          <w:sz w:val="30"/>
          <w:szCs w:val="30"/>
        </w:rPr>
        <w:t>-----------------------------------------------------------</w:t>
      </w:r>
      <w:r>
        <w:rPr>
          <w:rFonts w:asciiTheme="majorEastAsia" w:eastAsiaTheme="majorEastAsia" w:hAnsiTheme="majorEastAsia" w:hint="eastAsia"/>
          <w:sz w:val="30"/>
          <w:szCs w:val="30"/>
        </w:rPr>
        <w:t>24</w:t>
      </w:r>
    </w:p>
    <w:p w:rsidR="006A2330" w:rsidRDefault="00B7038D">
      <w:pPr>
        <w:ind w:firstLineChars="49" w:firstLine="147"/>
        <w:jc w:val="distribute"/>
        <w:rPr>
          <w:rFonts w:hAnsi="宋体"/>
          <w:sz w:val="30"/>
          <w:szCs w:val="30"/>
        </w:rPr>
      </w:pPr>
      <w:r>
        <w:rPr>
          <w:rFonts w:asciiTheme="majorEastAsia" w:eastAsiaTheme="majorEastAsia" w:hAnsiTheme="majorEastAsia" w:cstheme="majorEastAsia" w:hint="eastAsia"/>
          <w:sz w:val="30"/>
          <w:szCs w:val="30"/>
        </w:rPr>
        <w:t>6.</w:t>
      </w:r>
      <w:r>
        <w:rPr>
          <w:rFonts w:hAnsi="宋体" w:hint="eastAsia"/>
          <w:sz w:val="30"/>
          <w:szCs w:val="30"/>
        </w:rPr>
        <w:t>专家指导组审核</w:t>
      </w:r>
      <w:r>
        <w:rPr>
          <w:rFonts w:hAnsi="宋体" w:hint="eastAsia"/>
          <w:sz w:val="30"/>
          <w:szCs w:val="30"/>
        </w:rPr>
        <w:t>-----------------------------------------------------------</w:t>
      </w:r>
      <w:r>
        <w:rPr>
          <w:rFonts w:asciiTheme="majorEastAsia" w:eastAsiaTheme="majorEastAsia" w:hAnsiTheme="majorEastAsia" w:cstheme="majorEastAsia" w:hint="eastAsia"/>
          <w:sz w:val="30"/>
          <w:szCs w:val="30"/>
        </w:rPr>
        <w:t>24</w:t>
      </w:r>
    </w:p>
    <w:p w:rsidR="006A2330" w:rsidRDefault="00B7038D">
      <w:pPr>
        <w:ind w:firstLineChars="50" w:firstLine="150"/>
        <w:jc w:val="distribute"/>
        <w:rPr>
          <w:sz w:val="30"/>
          <w:szCs w:val="30"/>
        </w:rPr>
      </w:pPr>
      <w:r>
        <w:rPr>
          <w:rFonts w:asciiTheme="majorEastAsia" w:eastAsiaTheme="majorEastAsia" w:hAnsiTheme="majorEastAsia" w:cstheme="majorEastAsia" w:hint="eastAsia"/>
          <w:sz w:val="30"/>
          <w:szCs w:val="30"/>
        </w:rPr>
        <w:lastRenderedPageBreak/>
        <w:t>7.</w:t>
      </w:r>
      <w:r>
        <w:rPr>
          <w:rFonts w:hint="eastAsia"/>
          <w:sz w:val="30"/>
          <w:szCs w:val="30"/>
        </w:rPr>
        <w:t>中华中医药学会网站发布公开征求意见</w:t>
      </w:r>
      <w:r>
        <w:rPr>
          <w:rFonts w:hint="eastAsia"/>
          <w:sz w:val="30"/>
          <w:szCs w:val="30"/>
        </w:rPr>
        <w:t>--------------------------</w:t>
      </w:r>
      <w:r>
        <w:rPr>
          <w:rFonts w:asciiTheme="majorEastAsia" w:eastAsiaTheme="majorEastAsia" w:hAnsiTheme="majorEastAsia" w:cstheme="majorEastAsia" w:hint="eastAsia"/>
          <w:sz w:val="30"/>
          <w:szCs w:val="30"/>
        </w:rPr>
        <w:t>24</w:t>
      </w:r>
    </w:p>
    <w:p w:rsidR="006A2330" w:rsidRDefault="00B7038D">
      <w:pPr>
        <w:jc w:val="distribute"/>
        <w:rPr>
          <w:sz w:val="30"/>
          <w:szCs w:val="30"/>
        </w:rPr>
      </w:pPr>
      <w:r>
        <w:rPr>
          <w:rFonts w:hint="eastAsia"/>
          <w:sz w:val="30"/>
          <w:szCs w:val="30"/>
        </w:rPr>
        <w:t>六、作为推荐性指南的建议</w:t>
      </w:r>
      <w:r>
        <w:rPr>
          <w:rFonts w:hint="eastAsia"/>
          <w:sz w:val="30"/>
          <w:szCs w:val="30"/>
        </w:rPr>
        <w:t>-----------------------------------------------</w:t>
      </w:r>
      <w:r>
        <w:rPr>
          <w:rFonts w:asciiTheme="majorEastAsia" w:eastAsiaTheme="majorEastAsia" w:hAnsiTheme="majorEastAsia" w:cstheme="majorEastAsia" w:hint="eastAsia"/>
          <w:sz w:val="30"/>
          <w:szCs w:val="30"/>
        </w:rPr>
        <w:t>25</w:t>
      </w:r>
    </w:p>
    <w:p w:rsidR="006A2330" w:rsidRDefault="00B7038D">
      <w:pPr>
        <w:jc w:val="distribute"/>
        <w:rPr>
          <w:sz w:val="32"/>
          <w:szCs w:val="32"/>
        </w:rPr>
      </w:pPr>
      <w:r>
        <w:rPr>
          <w:rFonts w:hint="eastAsia"/>
          <w:sz w:val="30"/>
          <w:szCs w:val="30"/>
        </w:rPr>
        <w:t>七、</w:t>
      </w:r>
      <w:r>
        <w:rPr>
          <w:rFonts w:hint="eastAsia"/>
          <w:sz w:val="32"/>
          <w:szCs w:val="32"/>
        </w:rPr>
        <w:t>贯彻指南的要求和措施建议</w:t>
      </w:r>
      <w:r>
        <w:rPr>
          <w:rFonts w:hint="eastAsia"/>
          <w:sz w:val="32"/>
          <w:szCs w:val="32"/>
        </w:rPr>
        <w:t>-------------------------------------</w:t>
      </w:r>
      <w:r>
        <w:rPr>
          <w:rFonts w:asciiTheme="majorEastAsia" w:eastAsiaTheme="majorEastAsia" w:hAnsiTheme="majorEastAsia" w:cstheme="majorEastAsia" w:hint="eastAsia"/>
          <w:sz w:val="32"/>
          <w:szCs w:val="32"/>
        </w:rPr>
        <w:t>25</w:t>
      </w:r>
      <w:r>
        <w:rPr>
          <w:rFonts w:hint="eastAsia"/>
          <w:sz w:val="32"/>
          <w:szCs w:val="32"/>
        </w:rPr>
        <w:t>附件</w:t>
      </w:r>
      <w:r>
        <w:rPr>
          <w:rFonts w:hint="eastAsia"/>
          <w:sz w:val="32"/>
          <w:szCs w:val="32"/>
        </w:rPr>
        <w:t>1------------------------------------------------------------------------</w:t>
      </w:r>
      <w:r>
        <w:rPr>
          <w:rFonts w:asciiTheme="majorEastAsia" w:eastAsiaTheme="majorEastAsia" w:hAnsiTheme="majorEastAsia" w:cstheme="majorEastAsia" w:hint="eastAsia"/>
          <w:sz w:val="32"/>
          <w:szCs w:val="32"/>
        </w:rPr>
        <w:t>27</w:t>
      </w:r>
    </w:p>
    <w:p w:rsidR="006A2330" w:rsidRDefault="00B7038D">
      <w:pPr>
        <w:jc w:val="distribute"/>
        <w:rPr>
          <w:rFonts w:asciiTheme="minorEastAsia" w:hAnsiTheme="minorEastAsia" w:cstheme="minorEastAsia"/>
          <w:sz w:val="32"/>
          <w:szCs w:val="32"/>
        </w:rPr>
      </w:pPr>
      <w:r>
        <w:rPr>
          <w:rFonts w:hint="eastAsia"/>
          <w:sz w:val="32"/>
          <w:szCs w:val="32"/>
        </w:rPr>
        <w:t>附件</w:t>
      </w:r>
      <w:r>
        <w:rPr>
          <w:rFonts w:hint="eastAsia"/>
          <w:sz w:val="32"/>
          <w:szCs w:val="32"/>
        </w:rPr>
        <w:t>2------------------------------------------------------------------------</w:t>
      </w:r>
      <w:r>
        <w:rPr>
          <w:rFonts w:asciiTheme="majorEastAsia" w:eastAsiaTheme="majorEastAsia" w:hAnsiTheme="majorEastAsia" w:cstheme="majorEastAsia" w:hint="eastAsia"/>
          <w:sz w:val="32"/>
          <w:szCs w:val="32"/>
        </w:rPr>
        <w:t>29</w:t>
      </w:r>
      <w:r>
        <w:rPr>
          <w:rFonts w:hint="eastAsia"/>
          <w:sz w:val="32"/>
          <w:szCs w:val="32"/>
        </w:rPr>
        <w:t>附件</w:t>
      </w:r>
      <w:r>
        <w:rPr>
          <w:rFonts w:hint="eastAsia"/>
          <w:sz w:val="32"/>
          <w:szCs w:val="32"/>
        </w:rPr>
        <w:t>3------------------------------------------------------------------------</w:t>
      </w:r>
      <w:r>
        <w:rPr>
          <w:rFonts w:asciiTheme="minorEastAsia" w:hAnsiTheme="minorEastAsia" w:cstheme="minorEastAsia" w:hint="eastAsia"/>
          <w:sz w:val="32"/>
          <w:szCs w:val="32"/>
        </w:rPr>
        <w:t>30</w:t>
      </w:r>
    </w:p>
    <w:p w:rsidR="006A2330" w:rsidRDefault="00B7038D">
      <w:pPr>
        <w:jc w:val="distribute"/>
        <w:rPr>
          <w:rFonts w:asciiTheme="majorEastAsia" w:eastAsiaTheme="majorEastAsia" w:hAnsiTheme="majorEastAsia" w:cstheme="majorEastAsia"/>
          <w:sz w:val="32"/>
          <w:szCs w:val="32"/>
        </w:rPr>
      </w:pPr>
      <w:r>
        <w:rPr>
          <w:rFonts w:hint="eastAsia"/>
          <w:sz w:val="32"/>
          <w:szCs w:val="32"/>
        </w:rPr>
        <w:t>附件</w:t>
      </w:r>
      <w:r>
        <w:rPr>
          <w:rFonts w:hint="eastAsia"/>
          <w:sz w:val="32"/>
          <w:szCs w:val="32"/>
        </w:rPr>
        <w:t>4------------------------------------------------------------------------</w:t>
      </w:r>
      <w:r>
        <w:rPr>
          <w:rFonts w:asciiTheme="majorEastAsia" w:eastAsiaTheme="majorEastAsia" w:hAnsiTheme="majorEastAsia" w:cstheme="majorEastAsia" w:hint="eastAsia"/>
          <w:sz w:val="32"/>
          <w:szCs w:val="32"/>
        </w:rPr>
        <w:t>33</w:t>
      </w:r>
    </w:p>
    <w:p w:rsidR="006A2330" w:rsidRDefault="00B7038D">
      <w:pPr>
        <w:jc w:val="distribute"/>
        <w:rPr>
          <w:rFonts w:asciiTheme="majorEastAsia" w:eastAsiaTheme="majorEastAsia" w:hAnsiTheme="majorEastAsia" w:cstheme="majorEastAsia"/>
          <w:sz w:val="30"/>
          <w:szCs w:val="30"/>
        </w:rPr>
      </w:pPr>
      <w:r>
        <w:rPr>
          <w:rFonts w:hint="eastAsia"/>
          <w:sz w:val="32"/>
          <w:szCs w:val="32"/>
        </w:rPr>
        <w:t>附件</w:t>
      </w:r>
      <w:r>
        <w:rPr>
          <w:rFonts w:hint="eastAsia"/>
          <w:sz w:val="32"/>
          <w:szCs w:val="32"/>
        </w:rPr>
        <w:t>5------------------------------------------------------------------------</w:t>
      </w:r>
      <w:r>
        <w:rPr>
          <w:rFonts w:asciiTheme="majorEastAsia" w:eastAsiaTheme="majorEastAsia" w:hAnsiTheme="majorEastAsia" w:cstheme="majorEastAsia" w:hint="eastAsia"/>
          <w:sz w:val="32"/>
          <w:szCs w:val="32"/>
        </w:rPr>
        <w:t>49</w:t>
      </w:r>
    </w:p>
    <w:p w:rsidR="006A2330" w:rsidRDefault="006A2330">
      <w:pPr>
        <w:jc w:val="distribute"/>
        <w:rPr>
          <w:sz w:val="30"/>
          <w:szCs w:val="30"/>
        </w:rPr>
      </w:pPr>
    </w:p>
    <w:p w:rsidR="006A2330" w:rsidRDefault="006A2330">
      <w:pPr>
        <w:jc w:val="distribute"/>
        <w:rPr>
          <w:sz w:val="30"/>
          <w:szCs w:val="30"/>
        </w:rPr>
      </w:pPr>
    </w:p>
    <w:p w:rsidR="006A2330" w:rsidRDefault="00B7038D">
      <w:pPr>
        <w:jc w:val="distribute"/>
        <w:rPr>
          <w:rFonts w:ascii="仿宋" w:eastAsia="仿宋" w:hAnsi="仿宋"/>
          <w:sz w:val="32"/>
          <w:szCs w:val="32"/>
        </w:rPr>
      </w:pPr>
      <w:r>
        <w:rPr>
          <w:rFonts w:ascii="仿宋" w:eastAsia="仿宋" w:hAnsi="仿宋"/>
          <w:sz w:val="32"/>
          <w:szCs w:val="32"/>
        </w:rPr>
        <w:br w:type="page"/>
      </w:r>
    </w:p>
    <w:p w:rsidR="006A2330" w:rsidRDefault="006A2330">
      <w:pPr>
        <w:ind w:firstLineChars="100" w:firstLine="320"/>
        <w:jc w:val="center"/>
        <w:rPr>
          <w:rFonts w:ascii="仿宋" w:eastAsia="仿宋" w:hAnsi="仿宋"/>
          <w:sz w:val="32"/>
          <w:szCs w:val="32"/>
        </w:rPr>
      </w:pPr>
    </w:p>
    <w:p w:rsidR="006A2330" w:rsidRDefault="00B7038D">
      <w:pPr>
        <w:jc w:val="center"/>
        <w:rPr>
          <w:b/>
          <w:sz w:val="44"/>
          <w:szCs w:val="44"/>
        </w:rPr>
      </w:pPr>
      <w:r>
        <w:rPr>
          <w:rFonts w:hint="eastAsia"/>
          <w:b/>
          <w:sz w:val="44"/>
          <w:szCs w:val="44"/>
        </w:rPr>
        <w:t>中医肿瘤临床诊疗指南宫颈癌</w:t>
      </w:r>
    </w:p>
    <w:p w:rsidR="006A2330" w:rsidRDefault="00B7038D">
      <w:pPr>
        <w:jc w:val="center"/>
        <w:rPr>
          <w:rFonts w:hAnsi="Calibri"/>
          <w:b/>
          <w:sz w:val="44"/>
          <w:szCs w:val="44"/>
        </w:rPr>
      </w:pPr>
      <w:r>
        <w:rPr>
          <w:rFonts w:hAnsi="Calibri" w:hint="eastAsia"/>
          <w:b/>
          <w:sz w:val="44"/>
          <w:szCs w:val="44"/>
        </w:rPr>
        <w:t>编制说明</w:t>
      </w:r>
    </w:p>
    <w:p w:rsidR="006A2330" w:rsidRDefault="00B7038D">
      <w:pPr>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宫颈癌（修订）》项目于</w:t>
      </w:r>
      <w:r>
        <w:rPr>
          <w:rFonts w:asciiTheme="majorEastAsia" w:eastAsiaTheme="majorEastAsia" w:hAnsiTheme="majorEastAsia" w:cs="Times New Roman"/>
          <w:color w:val="000000" w:themeColor="text1"/>
          <w:sz w:val="30"/>
          <w:szCs w:val="30"/>
        </w:rPr>
        <w:t>2014</w:t>
      </w:r>
      <w:r>
        <w:rPr>
          <w:rFonts w:asciiTheme="majorEastAsia" w:eastAsiaTheme="majorEastAsia" w:hAnsiTheme="majorEastAsia" w:hint="eastAsia"/>
          <w:color w:val="000000" w:themeColor="text1"/>
          <w:sz w:val="30"/>
          <w:szCs w:val="30"/>
        </w:rPr>
        <w:t>年</w:t>
      </w:r>
      <w:r>
        <w:rPr>
          <w:rFonts w:asciiTheme="majorEastAsia" w:eastAsiaTheme="majorEastAsia" w:hAnsiTheme="majorEastAsia" w:cs="Times New Roman"/>
          <w:color w:val="000000" w:themeColor="text1"/>
          <w:sz w:val="30"/>
          <w:szCs w:val="30"/>
        </w:rPr>
        <w:t>12</w:t>
      </w:r>
      <w:r>
        <w:rPr>
          <w:rFonts w:asciiTheme="majorEastAsia" w:eastAsiaTheme="majorEastAsia" w:hAnsiTheme="majorEastAsia" w:hint="eastAsia"/>
          <w:color w:val="000000" w:themeColor="text1"/>
          <w:sz w:val="30"/>
          <w:szCs w:val="30"/>
        </w:rPr>
        <w:t>月</w:t>
      </w:r>
      <w:r>
        <w:rPr>
          <w:rFonts w:asciiTheme="majorEastAsia" w:eastAsiaTheme="majorEastAsia" w:hAnsiTheme="majorEastAsia" w:hint="eastAsia"/>
          <w:sz w:val="30"/>
          <w:szCs w:val="30"/>
        </w:rPr>
        <w:t>由国家中医药管理局立项，辽宁中医药大学附属医院承担。按照《国中医药法监法标便函</w:t>
      </w:r>
      <w:r>
        <w:rPr>
          <w:rFonts w:asciiTheme="majorEastAsia" w:eastAsiaTheme="majorEastAsia" w:hAnsiTheme="majorEastAsia" w:cs="Times New Roman"/>
          <w:sz w:val="30"/>
          <w:szCs w:val="30"/>
        </w:rPr>
        <w:t>[2015]3</w:t>
      </w:r>
      <w:r>
        <w:rPr>
          <w:rFonts w:asciiTheme="majorEastAsia" w:eastAsiaTheme="majorEastAsia" w:hAnsiTheme="majorEastAsia" w:hint="eastAsia"/>
          <w:sz w:val="30"/>
          <w:szCs w:val="30"/>
        </w:rPr>
        <w:t>号</w:t>
      </w:r>
      <w:r>
        <w:rPr>
          <w:rFonts w:asciiTheme="majorEastAsia" w:eastAsiaTheme="majorEastAsia" w:hAnsiTheme="majorEastAsia"/>
          <w:sz w:val="30"/>
          <w:szCs w:val="30"/>
        </w:rPr>
        <w:t>“</w:t>
      </w:r>
      <w:r>
        <w:rPr>
          <w:rFonts w:asciiTheme="majorEastAsia" w:eastAsiaTheme="majorEastAsia" w:hAnsiTheme="majorEastAsia" w:hint="eastAsia"/>
          <w:sz w:val="30"/>
          <w:szCs w:val="30"/>
        </w:rPr>
        <w:t>关于印发</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年中医临床诊疗指南和治未病标准制修订项目工作方案的通知</w:t>
      </w:r>
      <w:r>
        <w:rPr>
          <w:rFonts w:asciiTheme="majorEastAsia" w:eastAsiaTheme="majorEastAsia" w:hAnsiTheme="majorEastAsia"/>
          <w:sz w:val="30"/>
          <w:szCs w:val="30"/>
        </w:rPr>
        <w:t>”</w:t>
      </w:r>
      <w:r>
        <w:rPr>
          <w:rFonts w:asciiTheme="majorEastAsia" w:eastAsiaTheme="majorEastAsia" w:hAnsiTheme="majorEastAsia" w:hint="eastAsia"/>
          <w:sz w:val="30"/>
          <w:szCs w:val="30"/>
        </w:rPr>
        <w:t>》要求，中华中医药学会组织成立了中医肿瘤科临床诊疗指南专家指导组。经个人报名、肿瘤科专家指导组协调后于</w:t>
      </w:r>
      <w:r>
        <w:rPr>
          <w:rFonts w:asciiTheme="majorEastAsia" w:eastAsiaTheme="majorEastAsia" w:hAnsiTheme="majorEastAsia" w:cs="Times New Roman"/>
          <w:color w:val="000000" w:themeColor="text1"/>
          <w:sz w:val="30"/>
          <w:szCs w:val="30"/>
        </w:rPr>
        <w:t>2015</w:t>
      </w:r>
      <w:r>
        <w:rPr>
          <w:rFonts w:asciiTheme="majorEastAsia" w:eastAsiaTheme="majorEastAsia" w:hAnsiTheme="majorEastAsia" w:hint="eastAsia"/>
          <w:color w:val="000000" w:themeColor="text1"/>
          <w:sz w:val="30"/>
          <w:szCs w:val="30"/>
        </w:rPr>
        <w:t>年</w:t>
      </w:r>
      <w:r>
        <w:rPr>
          <w:rFonts w:asciiTheme="majorEastAsia" w:eastAsiaTheme="majorEastAsia" w:hAnsiTheme="majorEastAsia" w:cs="Times New Roman" w:hint="eastAsia"/>
          <w:color w:val="000000" w:themeColor="text1"/>
          <w:sz w:val="30"/>
          <w:szCs w:val="30"/>
        </w:rPr>
        <w:t>2</w:t>
      </w:r>
      <w:r>
        <w:rPr>
          <w:rFonts w:asciiTheme="majorEastAsia" w:eastAsiaTheme="majorEastAsia" w:hAnsiTheme="majorEastAsia" w:hint="eastAsia"/>
          <w:color w:val="000000" w:themeColor="text1"/>
          <w:sz w:val="30"/>
          <w:szCs w:val="30"/>
        </w:rPr>
        <w:t>月底</w:t>
      </w:r>
      <w:r>
        <w:rPr>
          <w:rFonts w:asciiTheme="majorEastAsia" w:eastAsiaTheme="majorEastAsia" w:hAnsiTheme="majorEastAsia" w:hint="eastAsia"/>
          <w:sz w:val="30"/>
          <w:szCs w:val="30"/>
        </w:rPr>
        <w:t>成立了宫颈癌（修订）项目工作组。项目工作组按照统一要求，开展了文献研究、两轮专家问卷调查、专家论证会、同行征求意见、临床评价（方法学质量评价、临床一致性评价）等工作，并在项目工作组多次系统分析研究的基础上，按照中医临床诊疗指南编写规则，完成了起草阶段工作，形成了《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的草案，包括：名称、范围、术语和定义、诊断、辨证、治疗、预防和调护，以及参考文献和说明等部分。经专家指导组审核后，报中华中医药学会网上开展为期一个月的公开征求意见，在此基础上，再形成送审稿。现就《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宫颈癌（修订）》编制情况作如下说明。</w:t>
      </w:r>
    </w:p>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一、工作简况</w:t>
      </w:r>
    </w:p>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（一）任务来源，完成、协作单位</w:t>
      </w:r>
    </w:p>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cs="Times New Roman"/>
          <w:sz w:val="30"/>
          <w:szCs w:val="30"/>
        </w:rPr>
        <w:t>2014</w:t>
      </w:r>
      <w:r>
        <w:rPr>
          <w:rFonts w:asciiTheme="majorEastAsia" w:eastAsiaTheme="majorEastAsia" w:hAnsiTheme="majorEastAsia" w:hint="eastAsia"/>
          <w:sz w:val="30"/>
          <w:szCs w:val="30"/>
        </w:rPr>
        <w:t>年</w:t>
      </w:r>
      <w:r>
        <w:rPr>
          <w:rFonts w:asciiTheme="majorEastAsia" w:eastAsiaTheme="majorEastAsia" w:hAnsiTheme="majorEastAsia" w:cs="Times New Roman"/>
          <w:sz w:val="30"/>
          <w:szCs w:val="30"/>
        </w:rPr>
        <w:t>12</w:t>
      </w:r>
      <w:r>
        <w:rPr>
          <w:rFonts w:asciiTheme="majorEastAsia" w:eastAsiaTheme="majorEastAsia" w:hAnsiTheme="majorEastAsia" w:hint="eastAsia"/>
          <w:sz w:val="30"/>
          <w:szCs w:val="30"/>
        </w:rPr>
        <w:t>月国家中医药管理局发布《国中医药法监法标便</w:t>
      </w:r>
      <w:r>
        <w:rPr>
          <w:rFonts w:asciiTheme="majorEastAsia" w:eastAsiaTheme="majorEastAsia" w:hAnsiTheme="majorEastAsia" w:hint="eastAsia"/>
          <w:sz w:val="30"/>
          <w:szCs w:val="30"/>
        </w:rPr>
        <w:lastRenderedPageBreak/>
        <w:t>函</w:t>
      </w:r>
      <w:r>
        <w:rPr>
          <w:rFonts w:asciiTheme="majorEastAsia" w:eastAsiaTheme="majorEastAsia" w:hAnsiTheme="majorEastAsia" w:cs="Times New Roman"/>
          <w:sz w:val="30"/>
          <w:szCs w:val="30"/>
        </w:rPr>
        <w:t>[2014]31</w:t>
      </w:r>
      <w:r>
        <w:rPr>
          <w:rFonts w:asciiTheme="majorEastAsia" w:eastAsiaTheme="majorEastAsia" w:hAnsiTheme="majorEastAsia" w:hint="eastAsia"/>
          <w:sz w:val="30"/>
          <w:szCs w:val="30"/>
        </w:rPr>
        <w:t>号</w:t>
      </w:r>
      <w:r>
        <w:rPr>
          <w:rFonts w:asciiTheme="majorEastAsia" w:eastAsiaTheme="majorEastAsia" w:hAnsiTheme="majorEastAsia"/>
          <w:sz w:val="30"/>
          <w:szCs w:val="30"/>
        </w:rPr>
        <w:t>“</w:t>
      </w:r>
      <w:r>
        <w:rPr>
          <w:rFonts w:asciiTheme="majorEastAsia" w:eastAsiaTheme="majorEastAsia" w:hAnsiTheme="majorEastAsia" w:hint="eastAsia"/>
          <w:sz w:val="30"/>
          <w:szCs w:val="30"/>
        </w:rPr>
        <w:t>关于印发</w:t>
      </w:r>
      <w:r>
        <w:rPr>
          <w:rFonts w:asciiTheme="majorEastAsia" w:eastAsiaTheme="majorEastAsia" w:hAnsiTheme="majorEastAsia" w:cs="Times New Roman"/>
          <w:sz w:val="30"/>
          <w:szCs w:val="30"/>
        </w:rPr>
        <w:t>2014</w:t>
      </w:r>
      <w:r>
        <w:rPr>
          <w:rFonts w:asciiTheme="majorEastAsia" w:eastAsiaTheme="majorEastAsia" w:hAnsiTheme="majorEastAsia" w:hint="eastAsia"/>
          <w:sz w:val="30"/>
          <w:szCs w:val="30"/>
        </w:rPr>
        <w:t>年中医药部门公共卫生服务补助资金中医药标准制修订项目工作任务实施方案的通知</w:t>
      </w:r>
      <w:r>
        <w:rPr>
          <w:rFonts w:asciiTheme="majorEastAsia" w:eastAsiaTheme="majorEastAsia" w:hAnsiTheme="majorEastAsia"/>
          <w:sz w:val="30"/>
          <w:szCs w:val="30"/>
        </w:rPr>
        <w:t>”</w:t>
      </w:r>
      <w:r>
        <w:rPr>
          <w:rFonts w:asciiTheme="majorEastAsia" w:eastAsiaTheme="majorEastAsia" w:hAnsiTheme="majorEastAsia" w:hint="eastAsia"/>
          <w:sz w:val="30"/>
          <w:szCs w:val="30"/>
        </w:rPr>
        <w:t>》，立项开展了中医临床诊疗指南和治未病项目制修订工作，其中中医临床诊疗指南肿瘤科项目，包括宫颈癌（修订）项目，项目承担单位辽宁中医药大学附属医院，项目负责人殷东风。本指南由国家中医药管理局立项并总体指导、管理、监督和综合协调，中华中医药学会组织中医临床诊疗指南制修订专家总指导组及肿瘤科专家指导组负责技术指导和项目执行督导。辽宁中医药大学附属医院为本项目的主要完成单位，协作单位有湖南省中医研究院附属医院、广东省中医院、吉林省肿瘤医院、北京中医药大学东方医院、辽宁省肿瘤医院、大连市中医医院、营口市中医院、抚顺市中医院、本溪市中心医院。</w:t>
      </w:r>
    </w:p>
    <w:p w:rsidR="006A2330" w:rsidRDefault="00B7038D">
      <w:pPr>
        <w:pStyle w:val="Default"/>
        <w:ind w:firstLine="460"/>
        <w:jc w:val="both"/>
        <w:rPr>
          <w:rFonts w:asciiTheme="majorEastAsia" w:eastAsiaTheme="majorEastAsia" w:hAnsiTheme="majorEastAsia"/>
          <w:color w:val="000000" w:themeColor="text1"/>
          <w:sz w:val="30"/>
          <w:szCs w:val="30"/>
        </w:rPr>
      </w:pPr>
      <w:r>
        <w:rPr>
          <w:rFonts w:asciiTheme="majorEastAsia" w:eastAsiaTheme="majorEastAsia" w:hAnsiTheme="majorEastAsia" w:hint="eastAsia"/>
          <w:sz w:val="30"/>
          <w:szCs w:val="30"/>
        </w:rPr>
        <w:t>（二）</w:t>
      </w:r>
      <w:r>
        <w:rPr>
          <w:rFonts w:asciiTheme="majorEastAsia" w:eastAsiaTheme="majorEastAsia" w:hAnsiTheme="majorEastAsia" w:hint="eastAsia"/>
          <w:color w:val="000000" w:themeColor="text1"/>
          <w:sz w:val="30"/>
          <w:szCs w:val="30"/>
        </w:rPr>
        <w:t>主要工作过程</w:t>
      </w:r>
    </w:p>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cs="Times New Roman"/>
          <w:color w:val="000000" w:themeColor="text1"/>
          <w:sz w:val="30"/>
          <w:szCs w:val="30"/>
        </w:rPr>
        <w:t>2015</w:t>
      </w:r>
      <w:r>
        <w:rPr>
          <w:rFonts w:asciiTheme="majorEastAsia" w:eastAsiaTheme="majorEastAsia" w:hAnsiTheme="majorEastAsia" w:hint="eastAsia"/>
          <w:color w:val="000000" w:themeColor="text1"/>
          <w:sz w:val="30"/>
          <w:szCs w:val="30"/>
        </w:rPr>
        <w:t>年4月</w:t>
      </w:r>
      <w:r>
        <w:rPr>
          <w:rFonts w:asciiTheme="majorEastAsia" w:eastAsiaTheme="majorEastAsia" w:hAnsiTheme="majorEastAsia" w:hint="eastAsia"/>
          <w:sz w:val="30"/>
          <w:szCs w:val="30"/>
        </w:rPr>
        <w:t>在中医肿瘤科临床诊疗指南专家指导组的指导下组建了宫颈癌（修订）项目工作组，</w:t>
      </w:r>
      <w:r>
        <w:rPr>
          <w:rFonts w:asciiTheme="minorEastAsia" w:hAnsiTheme="minorEastAsia" w:cstheme="minorEastAsia" w:hint="eastAsia"/>
          <w:sz w:val="30"/>
          <w:szCs w:val="30"/>
        </w:rPr>
        <w:t>制订了工作组组成方案，完成了工作组成员机构的建立，制订了工作组具体工作细则。</w:t>
      </w:r>
      <w:r>
        <w:rPr>
          <w:rFonts w:asciiTheme="majorEastAsia" w:eastAsiaTheme="majorEastAsia" w:hAnsiTheme="majorEastAsia" w:hint="eastAsia"/>
          <w:sz w:val="30"/>
          <w:szCs w:val="30"/>
        </w:rPr>
        <w:t>随即开展了文献研究、专家问卷调查工作。</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cs="Times New Roman" w:hint="eastAsia"/>
          <w:sz w:val="30"/>
          <w:szCs w:val="30"/>
        </w:rPr>
        <w:t>5</w:t>
      </w:r>
      <w:r>
        <w:rPr>
          <w:rFonts w:asciiTheme="majorEastAsia" w:eastAsiaTheme="majorEastAsia" w:hAnsiTheme="majorEastAsia" w:hint="eastAsia"/>
          <w:sz w:val="30"/>
          <w:szCs w:val="30"/>
        </w:rPr>
        <w:t>月工作组全体成员</w:t>
      </w:r>
      <w:r>
        <w:rPr>
          <w:rFonts w:asciiTheme="minorEastAsia" w:hAnsiTheme="minorEastAsia" w:cstheme="minorEastAsia" w:hint="eastAsia"/>
          <w:sz w:val="30"/>
          <w:szCs w:val="30"/>
        </w:rPr>
        <w:t>进行宫颈癌中医诊疗相关文献研究，购置项目所需设备，印制项目所需各项文字材料，完成前期准备工作报告，并</w:t>
      </w:r>
      <w:r>
        <w:rPr>
          <w:rFonts w:asciiTheme="majorEastAsia" w:eastAsiaTheme="majorEastAsia" w:hAnsiTheme="majorEastAsia" w:hint="eastAsia"/>
          <w:sz w:val="30"/>
          <w:szCs w:val="30"/>
        </w:rPr>
        <w:t>在中医肿瘤科临床诊疗指南专家指导组的指导下，填写了《中医肿瘤临床诊疗指南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宫颈癌（修订）项目任务书》，报中华中医药学会、国家中医药管理局政策法规与监督司签字盖章批准。2015年6</w:t>
      </w:r>
      <w:r>
        <w:rPr>
          <w:rFonts w:asciiTheme="majorEastAsia" w:eastAsiaTheme="majorEastAsia" w:hAnsiTheme="majorEastAsia" w:hint="eastAsia"/>
          <w:sz w:val="30"/>
          <w:szCs w:val="30"/>
        </w:rPr>
        <w:lastRenderedPageBreak/>
        <w:t>月工作组完成了文献研究、两轮Delphi法专家问卷调查，形成了文献研究总结、调查问卷分析总结、指南修订草稿。2015年7月在沈阳召开专家论证会，邀请中医肿瘤科学、中西医结合肿瘤科学、指南研究方法学、管理学等专家对草稿论证，会后形成了《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初稿。2015年8月项目工作组向中医药标准研究推广基地（试点）建设单位等10家单位、10位同行业专家发送初稿征求意见，返回后按照“循证”等原则，项目工作组讨论了提出的所有意见，决定是否采纳并提出了理由，据此修改指南初稿形成了评价稿。2015年9月组织包括中医肿瘤科、中西医结合肿瘤科、文献学、标准化等专家进行指南方法学的质量评价（AGREEⅡ工具）。2015年10月项目工作组邀请6个以三级医院为主的医疗单位开展了119例临床一致性评价，结合住院、门诊病例从诊断、辨证、治疗等方面与指南进行比较，撰写了临床一致性评价总结。项目工作组认真讨论了专家质量方法学评价和临床一致性评价反馈的意见，对评价稿又作了全面的整理、修改，2015年11月形成了指南草案，经专家指导组审核后报送中华中医药学会标准化办公室网上发布，全国征求意见后再次修改，形成送审稿。</w:t>
      </w:r>
    </w:p>
    <w:p w:rsidR="006A2330" w:rsidRDefault="00B7038D">
      <w:pPr>
        <w:ind w:firstLineChars="100" w:firstLine="300"/>
        <w:rPr>
          <w:rFonts w:asciiTheme="majorEastAsia" w:eastAsiaTheme="majorEastAsia" w:hAnsiTheme="majorEastAsia"/>
          <w:color w:val="FF0000"/>
          <w:sz w:val="30"/>
          <w:szCs w:val="30"/>
        </w:rPr>
      </w:pPr>
      <w:r>
        <w:rPr>
          <w:rFonts w:asciiTheme="majorEastAsia" w:eastAsiaTheme="majorEastAsia" w:hAnsiTheme="majorEastAsia" w:hint="eastAsia"/>
          <w:sz w:val="30"/>
          <w:szCs w:val="30"/>
        </w:rPr>
        <w:t>本次指南修订的编</w:t>
      </w:r>
      <w:r>
        <w:rPr>
          <w:rFonts w:ascii="仿宋_GB2312" w:eastAsia="仿宋_GB2312" w:hAnsiTheme="majorEastAsia" w:hint="eastAsia"/>
          <w:sz w:val="30"/>
          <w:szCs w:val="30"/>
        </w:rPr>
        <w:t>制过</w:t>
      </w:r>
      <w:r>
        <w:rPr>
          <w:rFonts w:asciiTheme="majorEastAsia" w:eastAsiaTheme="majorEastAsia" w:hAnsiTheme="majorEastAsia" w:hint="eastAsia"/>
          <w:sz w:val="30"/>
          <w:szCs w:val="30"/>
        </w:rPr>
        <w:t>程如下图所示：</w:t>
      </w:r>
    </w:p>
    <w:p w:rsidR="006A2330" w:rsidRDefault="00322059">
      <w:pPr>
        <w:ind w:firstLineChars="100" w:firstLine="300"/>
        <w:rPr>
          <w:rFonts w:asciiTheme="majorEastAsia" w:eastAsiaTheme="majorEastAsia" w:hAnsiTheme="majorEastAsia"/>
          <w:color w:val="FF0000"/>
          <w:sz w:val="30"/>
          <w:szCs w:val="30"/>
        </w:rPr>
      </w:pPr>
      <w:r>
        <w:rPr>
          <w:rFonts w:asciiTheme="majorEastAsia" w:eastAsiaTheme="majorEastAsia" w:hAnsiTheme="majorEastAsia"/>
          <w:color w:val="FF0000"/>
          <w:sz w:val="30"/>
          <w:szCs w:val="30"/>
        </w:rPr>
        <w:pict>
          <v:rect id="_x0000_s1097" style="position:absolute;left:0;text-align:left;margin-left:-5.35pt;margin-top:16.95pt;width:115.05pt;height:33pt;z-index:251708416">
            <v:textbox>
              <w:txbxContent>
                <w:p w:rsidR="006A2330" w:rsidRDefault="00B7038D">
                  <w:pPr>
                    <w:rPr>
                      <w:sz w:val="30"/>
                      <w:szCs w:val="30"/>
                    </w:rPr>
                  </w:pPr>
                  <w:r>
                    <w:rPr>
                      <w:rFonts w:hint="eastAsia"/>
                      <w:sz w:val="30"/>
                      <w:szCs w:val="30"/>
                    </w:rPr>
                    <w:t>文献研究</w:t>
                  </w:r>
                </w:p>
              </w:txbxContent>
            </v:textbox>
          </v:rect>
        </w:pict>
      </w:r>
    </w:p>
    <w:p w:rsidR="006A2330" w:rsidRDefault="00322059">
      <w:pPr>
        <w:rPr>
          <w:rFonts w:asciiTheme="majorEastAsia" w:eastAsiaTheme="majorEastAsia" w:hAnsiTheme="majorEastAsia"/>
          <w:sz w:val="30"/>
          <w:szCs w:val="30"/>
        </w:rPr>
      </w:pPr>
      <w:r>
        <w:rPr>
          <w:rFonts w:asciiTheme="majorEastAsia" w:eastAsiaTheme="majorEastAsia" w:hAnsiTheme="majorEastAsia"/>
          <w:sz w:val="30"/>
          <w:szCs w:val="30"/>
        </w:rPr>
        <w:pict>
          <v:line id="Line 30" o:spid="_x0000_s1031" style="position:absolute;left:0;text-align:left;z-index:251665408" from="57.75pt,14.25pt" to="57.75pt,36.75pt">
            <v:stroke endarrow="block"/>
          </v:line>
        </w:pict>
      </w:r>
    </w:p>
    <w:p w:rsidR="006A2330" w:rsidRDefault="00322059">
      <w:pPr>
        <w:rPr>
          <w:rFonts w:asciiTheme="majorEastAsia" w:eastAsiaTheme="majorEastAsia" w:hAnsiTheme="majorEastAsia"/>
          <w:sz w:val="30"/>
          <w:szCs w:val="30"/>
        </w:rPr>
      </w:pPr>
      <w:r>
        <w:rPr>
          <w:rFonts w:asciiTheme="majorEastAsia" w:eastAsiaTheme="majorEastAsia" w:hAnsiTheme="majorEastAsia"/>
          <w:sz w:val="30"/>
          <w:szCs w:val="30"/>
        </w:rPr>
        <w:pict>
          <v:rect id="_x0000_s1099" style="position:absolute;left:0;text-align:left;margin-left:198.8pt;margin-top:13.05pt;width:278.2pt;height:50.25pt;z-index:251710464">
            <v:textbox>
              <w:txbxContent>
                <w:p w:rsidR="006A2330" w:rsidRDefault="00B7038D">
                  <w:pPr>
                    <w:rPr>
                      <w:sz w:val="30"/>
                      <w:szCs w:val="30"/>
                    </w:rPr>
                  </w:pPr>
                  <w:r>
                    <w:rPr>
                      <w:rFonts w:ascii="仿宋_GB2312" w:eastAsia="仿宋_GB2312" w:hAnsi="仿宋_GB2312" w:hint="eastAsia"/>
                      <w:sz w:val="24"/>
                    </w:rPr>
                    <w:t xml:space="preserve">　</w:t>
                  </w:r>
                  <w:r>
                    <w:rPr>
                      <w:rFonts w:hint="eastAsia"/>
                      <w:color w:val="000000"/>
                      <w:sz w:val="30"/>
                      <w:szCs w:val="30"/>
                    </w:rPr>
                    <w:t>课题组讨论，形成第一轮专家调查问卷</w:t>
                  </w:r>
                </w:p>
              </w:txbxContent>
            </v:textbox>
          </v:rect>
        </w:pict>
      </w:r>
      <w:r>
        <w:rPr>
          <w:rFonts w:asciiTheme="majorEastAsia" w:eastAsiaTheme="majorEastAsia" w:hAnsiTheme="majorEastAsia"/>
          <w:sz w:val="30"/>
          <w:szCs w:val="30"/>
        </w:rPr>
        <w:pict>
          <v:line id="_x0000_s1102" style="position:absolute;left:0;text-align:left;z-index:251713536" from="174pt,30.3pt" to="198.05pt,30.3pt">
            <v:stroke endarrow="block"/>
          </v:line>
        </w:pict>
      </w:r>
      <w:r>
        <w:rPr>
          <w:rFonts w:asciiTheme="majorEastAsia" w:eastAsiaTheme="majorEastAsia" w:hAnsiTheme="majorEastAsia"/>
          <w:sz w:val="30"/>
          <w:szCs w:val="30"/>
        </w:rPr>
        <w:pict>
          <v:rect id="Rectangle 25" o:spid="_x0000_s1026" style="position:absolute;left:0;text-align:left;margin-left:-36.75pt;margin-top:14.55pt;width:210.75pt;height:45.75pt;z-index:251660288">
            <v:textbox>
              <w:txbxContent>
                <w:p w:rsidR="006A2330" w:rsidRDefault="00B7038D">
                  <w:pPr>
                    <w:rPr>
                      <w:sz w:val="30"/>
                      <w:szCs w:val="30"/>
                    </w:rPr>
                  </w:pPr>
                  <w:r>
                    <w:rPr>
                      <w:rFonts w:hint="eastAsia"/>
                      <w:color w:val="000000"/>
                      <w:sz w:val="30"/>
                      <w:szCs w:val="30"/>
                    </w:rPr>
                    <w:t>分析资料，撰写文献研究总结</w:t>
                  </w:r>
                </w:p>
              </w:txbxContent>
            </v:textbox>
          </v:rect>
        </w:pict>
      </w:r>
    </w:p>
    <w:p w:rsidR="006A2330" w:rsidRDefault="00322059">
      <w:pPr>
        <w:jc w:val="center"/>
        <w:rPr>
          <w:rFonts w:asciiTheme="majorEastAsia" w:eastAsiaTheme="majorEastAsia" w:hAnsiTheme="majorEastAsia"/>
          <w:sz w:val="30"/>
          <w:szCs w:val="30"/>
        </w:rPr>
      </w:pPr>
      <w:r>
        <w:rPr>
          <w:rFonts w:asciiTheme="majorEastAsia" w:eastAsiaTheme="majorEastAsia" w:hAnsiTheme="majorEastAsia"/>
          <w:sz w:val="30"/>
          <w:szCs w:val="30"/>
        </w:rPr>
        <w:lastRenderedPageBreak/>
        <w:pict>
          <v:line id="_x0000_s1100" style="position:absolute;left:0;text-align:left;flip:x;z-index:251711488" from="23.25pt,29.1pt" to="297.75pt,56.85pt">
            <v:stroke endarrow="block"/>
          </v:line>
        </w:pict>
      </w:r>
    </w:p>
    <w:p w:rsidR="006A2330" w:rsidRDefault="00322059">
      <w:pPr>
        <w:jc w:val="center"/>
        <w:rPr>
          <w:rFonts w:asciiTheme="majorEastAsia" w:eastAsiaTheme="majorEastAsia" w:hAnsiTheme="majorEastAsia"/>
          <w:sz w:val="30"/>
          <w:szCs w:val="30"/>
        </w:rPr>
      </w:pPr>
      <w:r>
        <w:rPr>
          <w:rFonts w:asciiTheme="majorEastAsia" w:eastAsiaTheme="majorEastAsia" w:hAnsiTheme="majorEastAsia"/>
          <w:sz w:val="30"/>
          <w:szCs w:val="30"/>
        </w:rPr>
        <w:pict>
          <v:rect id="_x0000_s1104" style="position:absolute;left:0;text-align:left;margin-left:198.05pt;margin-top:30.15pt;width:274.45pt;height:60.75pt;z-index:251715584">
            <v:textbox>
              <w:txbxContent>
                <w:p w:rsidR="006A2330" w:rsidRDefault="00B7038D">
                  <w:pPr>
                    <w:rPr>
                      <w:sz w:val="30"/>
                      <w:szCs w:val="30"/>
                    </w:rPr>
                  </w:pPr>
                  <w:r>
                    <w:rPr>
                      <w:rFonts w:hint="eastAsia"/>
                      <w:color w:val="000000"/>
                      <w:sz w:val="30"/>
                      <w:szCs w:val="30"/>
                    </w:rPr>
                    <w:t>课题组汇总分析讨论专家意见，形成第二轮专家调查问卷</w:t>
                  </w:r>
                </w:p>
                <w:p w:rsidR="006A2330" w:rsidRDefault="006A2330">
                  <w:pPr>
                    <w:rPr>
                      <w:sz w:val="30"/>
                      <w:szCs w:val="30"/>
                    </w:rPr>
                  </w:pPr>
                </w:p>
              </w:txbxContent>
            </v:textbox>
          </v:rect>
        </w:pict>
      </w:r>
      <w:r>
        <w:rPr>
          <w:rFonts w:asciiTheme="majorEastAsia" w:eastAsiaTheme="majorEastAsia" w:hAnsiTheme="majorEastAsia"/>
          <w:sz w:val="30"/>
          <w:szCs w:val="30"/>
        </w:rPr>
        <w:pict>
          <v:rect id="_x0000_s1101" style="position:absolute;left:0;text-align:left;margin-left:-58.5pt;margin-top:30.15pt;width:224.25pt;height:45.75pt;z-index:251712512">
            <v:textbox>
              <w:txbxContent>
                <w:p w:rsidR="006A2330" w:rsidRDefault="00B7038D">
                  <w:pPr>
                    <w:rPr>
                      <w:b/>
                      <w:sz w:val="30"/>
                      <w:szCs w:val="30"/>
                    </w:rPr>
                  </w:pPr>
                  <w:r>
                    <w:rPr>
                      <w:rFonts w:hint="eastAsia"/>
                      <w:sz w:val="30"/>
                      <w:szCs w:val="30"/>
                    </w:rPr>
                    <w:t>采用</w:t>
                  </w:r>
                  <w:r>
                    <w:rPr>
                      <w:rFonts w:hint="eastAsia"/>
                      <w:sz w:val="30"/>
                      <w:szCs w:val="30"/>
                    </w:rPr>
                    <w:t>Delphi</w:t>
                  </w:r>
                  <w:r>
                    <w:rPr>
                      <w:rFonts w:hint="eastAsia"/>
                      <w:sz w:val="30"/>
                      <w:szCs w:val="30"/>
                    </w:rPr>
                    <w:t>法征求相关专家意</w:t>
                  </w:r>
                  <w:r>
                    <w:rPr>
                      <w:rFonts w:hint="eastAsia"/>
                      <w:b/>
                      <w:sz w:val="30"/>
                      <w:szCs w:val="30"/>
                    </w:rPr>
                    <w:t>见</w:t>
                  </w:r>
                </w:p>
              </w:txbxContent>
            </v:textbox>
          </v:rect>
        </w:pict>
      </w:r>
    </w:p>
    <w:p w:rsidR="006A2330" w:rsidRDefault="00322059">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3" style="position:absolute;left:0;text-align:left;z-index:251714560" from="168.75pt,21.45pt" to="192.8pt,21.45pt">
            <v:stroke endarrow="block"/>
          </v:line>
        </w:pict>
      </w:r>
      <w:r w:rsidR="00B7038D">
        <w:rPr>
          <w:rFonts w:asciiTheme="majorEastAsia" w:eastAsiaTheme="majorEastAsia" w:hAnsiTheme="majorEastAsia"/>
          <w:sz w:val="30"/>
          <w:szCs w:val="30"/>
        </w:rPr>
        <w:tab/>
      </w:r>
    </w:p>
    <w:p w:rsidR="006A2330" w:rsidRDefault="006A2330">
      <w:pPr>
        <w:ind w:firstLineChars="100" w:firstLine="300"/>
        <w:rPr>
          <w:rFonts w:asciiTheme="majorEastAsia" w:eastAsiaTheme="majorEastAsia" w:hAnsiTheme="majorEastAsia"/>
          <w:sz w:val="30"/>
          <w:szCs w:val="30"/>
        </w:rPr>
      </w:pP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5" style="position:absolute;left:0;text-align:left;flip:x;z-index:251716608" from="23.25pt,1.8pt" to="297.75pt,17.55pt">
            <v:stroke endarrow="block"/>
          </v:line>
        </w:pict>
      </w:r>
      <w:r>
        <w:rPr>
          <w:rFonts w:asciiTheme="majorEastAsia" w:eastAsiaTheme="majorEastAsia" w:hAnsiTheme="majorEastAsia"/>
          <w:sz w:val="30"/>
          <w:szCs w:val="30"/>
        </w:rPr>
        <w:pict>
          <v:rect id="_x0000_s1106" style="position:absolute;left:0;text-align:left;margin-left:-58.5pt;margin-top:22.05pt;width:232.5pt;height:69pt;z-index:251717632">
            <v:textbox>
              <w:txbxContent>
                <w:p w:rsidR="006A2330" w:rsidRDefault="00B7038D">
                  <w:pPr>
                    <w:rPr>
                      <w:b/>
                      <w:sz w:val="30"/>
                      <w:szCs w:val="30"/>
                    </w:rPr>
                  </w:pPr>
                  <w:r>
                    <w:rPr>
                      <w:rFonts w:hint="eastAsia"/>
                      <w:sz w:val="30"/>
                      <w:szCs w:val="30"/>
                    </w:rPr>
                    <w:t>再次采用</w:t>
                  </w:r>
                  <w:r>
                    <w:rPr>
                      <w:rFonts w:hint="eastAsia"/>
                      <w:sz w:val="30"/>
                      <w:szCs w:val="30"/>
                    </w:rPr>
                    <w:t>Delphi</w:t>
                  </w:r>
                  <w:r>
                    <w:rPr>
                      <w:rFonts w:hint="eastAsia"/>
                      <w:sz w:val="30"/>
                      <w:szCs w:val="30"/>
                    </w:rPr>
                    <w:t>法征求相关专家意见</w:t>
                  </w:r>
                </w:p>
              </w:txbxContent>
            </v:textbox>
          </v:rect>
        </w:pict>
      </w:r>
      <w:r>
        <w:rPr>
          <w:rFonts w:asciiTheme="majorEastAsia" w:eastAsiaTheme="majorEastAsia" w:hAnsiTheme="majorEastAsia"/>
          <w:sz w:val="30"/>
          <w:szCs w:val="30"/>
        </w:rPr>
        <w:pict>
          <v:rect id="_x0000_s1108" style="position:absolute;left:0;text-align:left;margin-left:198.05pt;margin-top:22.05pt;width:278.2pt;height:69pt;flip:x y;z-index:251719680">
            <v:textbox>
              <w:txbxContent>
                <w:p w:rsidR="006A2330" w:rsidRDefault="00B7038D">
                  <w:pPr>
                    <w:rPr>
                      <w:szCs w:val="30"/>
                    </w:rPr>
                  </w:pPr>
                  <w:r>
                    <w:rPr>
                      <w:rFonts w:hint="eastAsia"/>
                      <w:color w:val="000000"/>
                      <w:sz w:val="30"/>
                      <w:szCs w:val="30"/>
                    </w:rPr>
                    <w:t>课题组汇总分析讨论专家意见，形成指南修订初稿</w:t>
                  </w:r>
                </w:p>
              </w:txbxContent>
            </v:textbox>
          </v:rect>
        </w:pict>
      </w:r>
    </w:p>
    <w:p w:rsidR="006A2330" w:rsidRDefault="00322059">
      <w:pPr>
        <w:tabs>
          <w:tab w:val="left" w:pos="3720"/>
          <w:tab w:val="left" w:pos="4215"/>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7" style="position:absolute;left:0;text-align:left;z-index:251718656" from="174pt,8.85pt" to="198.05pt,8.85pt">
            <v:stroke endarrow="block"/>
          </v:line>
        </w:pict>
      </w:r>
      <w:r w:rsidR="00B7038D">
        <w:rPr>
          <w:rFonts w:asciiTheme="majorEastAsia" w:eastAsiaTheme="majorEastAsia" w:hAnsiTheme="majorEastAsia"/>
          <w:sz w:val="30"/>
          <w:szCs w:val="30"/>
        </w:rPr>
        <w:tab/>
      </w:r>
      <w:r w:rsidR="00B7038D">
        <w:rPr>
          <w:rFonts w:asciiTheme="majorEastAsia" w:eastAsiaTheme="majorEastAsia" w:hAnsiTheme="majorEastAsia"/>
          <w:sz w:val="30"/>
          <w:szCs w:val="30"/>
        </w:rPr>
        <w:tab/>
      </w:r>
    </w:p>
    <w:p w:rsidR="006A2330" w:rsidRDefault="006A2330">
      <w:pPr>
        <w:ind w:firstLineChars="100" w:firstLine="300"/>
        <w:rPr>
          <w:rFonts w:asciiTheme="majorEastAsia" w:eastAsiaTheme="majorEastAsia" w:hAnsiTheme="majorEastAsia"/>
          <w:sz w:val="30"/>
          <w:szCs w:val="30"/>
        </w:rPr>
      </w:pP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12" style="position:absolute;left:0;text-align:left;margin-left:203.25pt;margin-top:21.45pt;width:278.2pt;height:44.25pt;flip:x y;z-index:251723776">
            <v:textbox>
              <w:txbxContent>
                <w:p w:rsidR="006A2330" w:rsidRDefault="00B7038D">
                  <w:pPr>
                    <w:rPr>
                      <w:szCs w:val="30"/>
                    </w:rPr>
                  </w:pPr>
                  <w:r>
                    <w:rPr>
                      <w:rFonts w:hint="eastAsia"/>
                      <w:color w:val="000000"/>
                      <w:sz w:val="30"/>
                      <w:szCs w:val="30"/>
                    </w:rPr>
                    <w:t>再次修改，形成宫颈癌指南修订初稿</w:t>
                  </w:r>
                </w:p>
              </w:txbxContent>
            </v:textbox>
          </v:rect>
        </w:pict>
      </w:r>
      <w:r>
        <w:rPr>
          <w:rFonts w:asciiTheme="majorEastAsia" w:eastAsiaTheme="majorEastAsia" w:hAnsiTheme="majorEastAsia"/>
          <w:sz w:val="30"/>
          <w:szCs w:val="30"/>
        </w:rPr>
        <w:pict>
          <v:rect id="_x0000_s1110" style="position:absolute;left:0;text-align:left;margin-left:-58.5pt;margin-top:21.45pt;width:232.5pt;height:44.25pt;z-index:251721728">
            <v:textbox>
              <w:txbxContent>
                <w:p w:rsidR="006A2330" w:rsidRDefault="00B7038D">
                  <w:pPr>
                    <w:rPr>
                      <w:b/>
                      <w:sz w:val="30"/>
                      <w:szCs w:val="30"/>
                    </w:rPr>
                  </w:pPr>
                  <w:r>
                    <w:rPr>
                      <w:rFonts w:hint="eastAsia"/>
                      <w:sz w:val="30"/>
                      <w:szCs w:val="30"/>
                    </w:rPr>
                    <w:t>召开专家论证会，形成修改意见</w:t>
                  </w:r>
                </w:p>
              </w:txbxContent>
            </v:textbox>
          </v:rect>
        </w:pict>
      </w:r>
      <w:r>
        <w:rPr>
          <w:rFonts w:asciiTheme="majorEastAsia" w:eastAsiaTheme="majorEastAsia" w:hAnsiTheme="majorEastAsia"/>
          <w:sz w:val="30"/>
          <w:szCs w:val="30"/>
        </w:rPr>
        <w:pict>
          <v:line id="_x0000_s1109" style="position:absolute;left:0;text-align:left;flip:x;z-index:251720704" from="30pt,1.95pt" to="304.5pt,17.7pt">
            <v:stroke endarrow="block"/>
          </v:line>
        </w:pict>
      </w:r>
    </w:p>
    <w:p w:rsidR="006A2330" w:rsidRDefault="00322059">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1" style="position:absolute;left:0;text-align:left;z-index:251722752" from="179.2pt,3.75pt" to="203.25pt,3.75pt">
            <v:stroke endarrow="block"/>
          </v:line>
        </w:pict>
      </w:r>
      <w:r w:rsidR="00B7038D">
        <w:rPr>
          <w:rFonts w:asciiTheme="majorEastAsia" w:eastAsiaTheme="majorEastAsia" w:hAnsiTheme="majorEastAsia"/>
          <w:sz w:val="30"/>
          <w:szCs w:val="30"/>
        </w:rPr>
        <w:tab/>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3" style="position:absolute;left:0;text-align:left;flip:x;z-index:251724800" from="23.25pt,25.05pt" to="297.75pt,40.8pt">
            <v:stroke endarrow="block"/>
          </v:line>
        </w:pict>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16" style="position:absolute;left:0;text-align:left;margin-left:203.25pt;margin-top:17.85pt;width:278.2pt;height:69pt;flip:x y;z-index:251727872">
            <v:textbox>
              <w:txbxContent>
                <w:p w:rsidR="006A2330" w:rsidRDefault="00B7038D">
                  <w:pPr>
                    <w:rPr>
                      <w:szCs w:val="30"/>
                    </w:rPr>
                  </w:pPr>
                  <w:r>
                    <w:rPr>
                      <w:rFonts w:hint="eastAsia"/>
                      <w:color w:val="000000"/>
                      <w:sz w:val="30"/>
                      <w:szCs w:val="30"/>
                    </w:rPr>
                    <w:t>认真讨论临床评价意见，修改完善形成指南草案</w:t>
                  </w:r>
                </w:p>
              </w:txbxContent>
            </v:textbox>
          </v:rect>
        </w:pict>
      </w:r>
      <w:r>
        <w:rPr>
          <w:rFonts w:asciiTheme="majorEastAsia" w:eastAsiaTheme="majorEastAsia" w:hAnsiTheme="majorEastAsia"/>
          <w:sz w:val="30"/>
          <w:szCs w:val="30"/>
        </w:rPr>
        <w:pict>
          <v:rect id="_x0000_s1114" style="position:absolute;left:0;text-align:left;margin-left:-66.75pt;margin-top:17.85pt;width:232.5pt;height:44.25pt;z-index:251725824">
            <v:textbox>
              <w:txbxContent>
                <w:p w:rsidR="006A2330" w:rsidRDefault="00B7038D">
                  <w:pPr>
                    <w:rPr>
                      <w:b/>
                      <w:sz w:val="30"/>
                      <w:szCs w:val="30"/>
                    </w:rPr>
                  </w:pPr>
                  <w:r>
                    <w:rPr>
                      <w:rFonts w:hint="eastAsia"/>
                      <w:sz w:val="30"/>
                      <w:szCs w:val="30"/>
                    </w:rPr>
                    <w:t>全国行业专家征求意见</w:t>
                  </w:r>
                </w:p>
              </w:txbxContent>
            </v:textbox>
          </v:rect>
        </w:pict>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5" style="position:absolute;left:0;text-align:left;z-index:251726848" from="174pt,6.15pt" to="198.05pt,6.15pt">
            <v:stroke endarrow="block"/>
          </v:line>
        </w:pict>
      </w:r>
    </w:p>
    <w:p w:rsidR="006A2330" w:rsidRDefault="006A2330">
      <w:pPr>
        <w:ind w:firstLineChars="100" w:firstLine="300"/>
        <w:rPr>
          <w:rFonts w:asciiTheme="majorEastAsia" w:eastAsiaTheme="majorEastAsia" w:hAnsiTheme="majorEastAsia"/>
          <w:sz w:val="30"/>
          <w:szCs w:val="30"/>
        </w:rPr>
      </w:pP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7" style="position:absolute;left:0;text-align:left;flip:x;z-index:251728896" from="35.25pt,0" to="309.75pt,15.75pt">
            <v:stroke endarrow="block"/>
          </v:line>
        </w:pict>
      </w:r>
    </w:p>
    <w:p w:rsidR="006A2330" w:rsidRDefault="00B7038D">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tab/>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20" style="position:absolute;left:0;text-align:left;margin-left:212.25pt;margin-top:28.5pt;width:278.2pt;height:69pt;flip:x y;z-index:251731968">
            <v:textbox>
              <w:txbxContent>
                <w:p w:rsidR="006A2330" w:rsidRDefault="00B7038D">
                  <w:pPr>
                    <w:rPr>
                      <w:szCs w:val="30"/>
                    </w:rPr>
                  </w:pPr>
                  <w:r>
                    <w:rPr>
                      <w:rFonts w:hint="eastAsia"/>
                      <w:color w:val="000000"/>
                      <w:sz w:val="30"/>
                      <w:szCs w:val="30"/>
                    </w:rPr>
                    <w:t>认真讨论临床评价意见，修改完善形成指南草案</w:t>
                  </w:r>
                </w:p>
              </w:txbxContent>
            </v:textbox>
          </v:rect>
        </w:pict>
      </w:r>
      <w:r>
        <w:rPr>
          <w:rFonts w:asciiTheme="majorEastAsia" w:eastAsiaTheme="majorEastAsia" w:hAnsiTheme="majorEastAsia"/>
          <w:sz w:val="30"/>
          <w:szCs w:val="30"/>
        </w:rPr>
        <w:pict>
          <v:rect id="_x0000_s1118" style="position:absolute;left:0;text-align:left;margin-left:-61.5pt;margin-top:9.75pt;width:232.5pt;height:103.5pt;z-index:251729920">
            <v:textbox>
              <w:txbxContent>
                <w:p w:rsidR="006A2330" w:rsidRDefault="00B7038D">
                  <w:pPr>
                    <w:rPr>
                      <w:sz w:val="30"/>
                      <w:szCs w:val="30"/>
                    </w:rPr>
                  </w:pPr>
                  <w:r>
                    <w:rPr>
                      <w:rFonts w:hint="eastAsia"/>
                      <w:sz w:val="30"/>
                      <w:szCs w:val="30"/>
                    </w:rPr>
                    <w:t>经指导组审核后，开展临床评价</w:t>
                  </w:r>
                </w:p>
                <w:p w:rsidR="006A2330" w:rsidRDefault="00B7038D">
                  <w:pPr>
                    <w:rPr>
                      <w:sz w:val="30"/>
                      <w:szCs w:val="30"/>
                    </w:rPr>
                  </w:pPr>
                  <w:r>
                    <w:rPr>
                      <w:rFonts w:hint="eastAsia"/>
                      <w:sz w:val="30"/>
                      <w:szCs w:val="30"/>
                    </w:rPr>
                    <w:t>（方法学质量评价，临床一致性评价）</w:t>
                  </w:r>
                </w:p>
              </w:txbxContent>
            </v:textbox>
          </v:rect>
        </w:pict>
      </w:r>
    </w:p>
    <w:p w:rsidR="006A2330" w:rsidRDefault="006A2330">
      <w:pPr>
        <w:ind w:firstLineChars="100" w:firstLine="300"/>
        <w:rPr>
          <w:rFonts w:asciiTheme="majorEastAsia" w:eastAsiaTheme="majorEastAsia" w:hAnsiTheme="majorEastAsia"/>
          <w:sz w:val="30"/>
          <w:szCs w:val="30"/>
        </w:rPr>
      </w:pP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1" style="position:absolute;left:0;text-align:left;z-index:251732992" from="179.2pt,7.35pt" to="203.25pt,7.35pt">
            <v:stroke endarrow="block"/>
          </v:line>
        </w:pict>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2" style="position:absolute;left:0;text-align:left;flip:x;z-index:251734016" from="36.75pt,15.9pt" to="311.25pt,31.65pt">
            <v:stroke endarrow="block"/>
          </v:line>
        </w:pict>
      </w:r>
    </w:p>
    <w:p w:rsidR="006A2330" w:rsidRDefault="00322059">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25" style="position:absolute;left:0;text-align:left;margin-left:203.25pt;margin-top:25.95pt;width:278.2pt;height:69pt;flip:x y;z-index:251737088">
            <v:textbox>
              <w:txbxContent>
                <w:p w:rsidR="006A2330" w:rsidRDefault="00B7038D">
                  <w:pPr>
                    <w:rPr>
                      <w:szCs w:val="30"/>
                    </w:rPr>
                  </w:pPr>
                  <w:r>
                    <w:rPr>
                      <w:rFonts w:hint="eastAsia"/>
                      <w:color w:val="000000"/>
                      <w:sz w:val="30"/>
                      <w:szCs w:val="30"/>
                    </w:rPr>
                    <w:t>根据网上征求意见，对指南草案在做整理、修改，形成送审稿上报</w:t>
                  </w:r>
                </w:p>
              </w:txbxContent>
            </v:textbox>
          </v:rect>
        </w:pict>
      </w:r>
      <w:r>
        <w:rPr>
          <w:rFonts w:asciiTheme="majorEastAsia" w:eastAsiaTheme="majorEastAsia" w:hAnsiTheme="majorEastAsia"/>
          <w:sz w:val="30"/>
          <w:szCs w:val="30"/>
        </w:rPr>
        <w:pict>
          <v:rect id="_x0000_s1123" style="position:absolute;left:0;text-align:left;margin-left:-61.5pt;margin-top:13.95pt;width:232.5pt;height:73.5pt;z-index:251735040">
            <v:textbox>
              <w:txbxContent>
                <w:p w:rsidR="006A2330" w:rsidRDefault="00B7038D">
                  <w:pPr>
                    <w:rPr>
                      <w:sz w:val="30"/>
                      <w:szCs w:val="30"/>
                    </w:rPr>
                  </w:pPr>
                  <w:r>
                    <w:rPr>
                      <w:rFonts w:hint="eastAsia"/>
                      <w:sz w:val="30"/>
                      <w:szCs w:val="30"/>
                    </w:rPr>
                    <w:t>专家指导组集体审核后，报中华中医药学会网上公开征求意见</w:t>
                  </w:r>
                </w:p>
              </w:txbxContent>
            </v:textbox>
          </v:rect>
        </w:pict>
      </w:r>
    </w:p>
    <w:p w:rsidR="006A2330" w:rsidRDefault="00322059">
      <w:pPr>
        <w:tabs>
          <w:tab w:val="left" w:pos="3750"/>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4" style="position:absolute;left:0;text-align:left;z-index:251736064" from="171pt,9.75pt" to="195.05pt,9.75pt">
            <v:stroke endarrow="block"/>
          </v:line>
        </w:pict>
      </w:r>
      <w:r w:rsidR="00B7038D">
        <w:rPr>
          <w:rFonts w:asciiTheme="majorEastAsia" w:eastAsiaTheme="majorEastAsia" w:hAnsiTheme="majorEastAsia"/>
          <w:sz w:val="30"/>
          <w:szCs w:val="30"/>
        </w:rPr>
        <w:tab/>
      </w:r>
    </w:p>
    <w:p w:rsidR="006A2330" w:rsidRDefault="006A2330">
      <w:pPr>
        <w:rPr>
          <w:rFonts w:asciiTheme="majorEastAsia" w:eastAsiaTheme="majorEastAsia" w:hAnsiTheme="majorEastAsia"/>
          <w:sz w:val="30"/>
          <w:szCs w:val="30"/>
        </w:rPr>
      </w:pPr>
    </w:p>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（三）指南主要起草人及其所做工作</w:t>
      </w:r>
    </w:p>
    <w:p w:rsidR="006A2330" w:rsidRDefault="00B7038D">
      <w:pPr>
        <w:ind w:firstLineChars="100" w:firstLine="301"/>
        <w:rPr>
          <w:rFonts w:asciiTheme="majorEastAsia" w:eastAsiaTheme="majorEastAsia" w:hAnsiTheme="majorEastAsia"/>
          <w:color w:val="FF0000"/>
          <w:sz w:val="30"/>
          <w:szCs w:val="30"/>
        </w:rPr>
      </w:pPr>
      <w:r>
        <w:rPr>
          <w:rFonts w:asciiTheme="majorEastAsia" w:eastAsiaTheme="majorEastAsia" w:hAnsiTheme="majorEastAsia" w:cstheme="majorEastAsia" w:hint="eastAsia"/>
          <w:b/>
          <w:bCs/>
          <w:sz w:val="30"/>
          <w:szCs w:val="30"/>
        </w:rPr>
        <w:t xml:space="preserve">1. </w:t>
      </w:r>
      <w:r>
        <w:rPr>
          <w:rFonts w:ascii="宋体" w:eastAsia="宋体" w:hAnsi="宋体" w:cs="宋体" w:hint="eastAsia"/>
          <w:sz w:val="30"/>
          <w:szCs w:val="30"/>
        </w:rPr>
        <w:t>主要起草人</w:t>
      </w:r>
    </w:p>
    <w:tbl>
      <w:tblPr>
        <w:tblStyle w:val="a7"/>
        <w:tblW w:w="9923" w:type="dxa"/>
        <w:tblInd w:w="-601" w:type="dxa"/>
        <w:tblLayout w:type="fixed"/>
        <w:tblLook w:val="04A0"/>
      </w:tblPr>
      <w:tblGrid>
        <w:gridCol w:w="1276"/>
        <w:gridCol w:w="1417"/>
        <w:gridCol w:w="3119"/>
        <w:gridCol w:w="4111"/>
      </w:tblGrid>
      <w:tr w:rsidR="006A2330">
        <w:trPr>
          <w:trHeight w:val="440"/>
        </w:trPr>
        <w:tc>
          <w:tcPr>
            <w:tcW w:w="1276" w:type="dxa"/>
          </w:tcPr>
          <w:p w:rsidR="006A2330" w:rsidRDefault="00B7038D">
            <w:pPr>
              <w:pStyle w:val="Default"/>
              <w:jc w:val="both"/>
              <w:rPr>
                <w:sz w:val="30"/>
                <w:szCs w:val="30"/>
              </w:rPr>
            </w:pPr>
            <w:r>
              <w:rPr>
                <w:rFonts w:hint="eastAsia"/>
                <w:sz w:val="30"/>
                <w:szCs w:val="30"/>
              </w:rPr>
              <w:t>姓名</w:t>
            </w:r>
          </w:p>
        </w:tc>
        <w:tc>
          <w:tcPr>
            <w:tcW w:w="1417" w:type="dxa"/>
          </w:tcPr>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单位、职务</w:t>
            </w:r>
          </w:p>
        </w:tc>
        <w:tc>
          <w:tcPr>
            <w:tcW w:w="4111"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6A2330">
        <w:trPr>
          <w:trHeight w:val="1149"/>
        </w:trPr>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殷东风</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辽宁中医大学附属医院、教授</w:t>
            </w:r>
          </w:p>
        </w:tc>
        <w:tc>
          <w:tcPr>
            <w:tcW w:w="4111" w:type="dxa"/>
          </w:tcPr>
          <w:p w:rsidR="006A2330" w:rsidRDefault="00B7038D">
            <w:pPr>
              <w:pStyle w:val="Default"/>
              <w:jc w:val="both"/>
              <w:rPr>
                <w:sz w:val="30"/>
                <w:szCs w:val="30"/>
              </w:rPr>
            </w:pPr>
            <w:r>
              <w:rPr>
                <w:rFonts w:hint="eastAsia"/>
                <w:sz w:val="30"/>
                <w:szCs w:val="30"/>
              </w:rPr>
              <w:t>《</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》负责人。组织申报、实施、总结。</w:t>
            </w:r>
          </w:p>
        </w:tc>
      </w:tr>
      <w:tr w:rsidR="006A2330">
        <w:trPr>
          <w:trHeight w:val="742"/>
        </w:trPr>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刘延庆</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扬州市中医院</w:t>
            </w:r>
          </w:p>
        </w:tc>
        <w:tc>
          <w:tcPr>
            <w:tcW w:w="4111" w:type="dxa"/>
          </w:tcPr>
          <w:p w:rsidR="006A2330" w:rsidRDefault="00B7038D">
            <w:pPr>
              <w:rPr>
                <w:rFonts w:ascii="仿宋_GB2312" w:eastAsia="仿宋_GB2312"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bl>
    <w:p w:rsidR="006A2330" w:rsidRDefault="00B7038D">
      <w:pPr>
        <w:ind w:firstLineChars="100" w:firstLine="301"/>
        <w:rPr>
          <w:rFonts w:ascii="宋体" w:eastAsia="宋体" w:hAnsi="宋体" w:cs="宋体"/>
          <w:sz w:val="30"/>
          <w:szCs w:val="30"/>
        </w:rPr>
      </w:pPr>
      <w:r>
        <w:rPr>
          <w:rFonts w:asciiTheme="majorEastAsia" w:eastAsiaTheme="majorEastAsia" w:hAnsiTheme="majorEastAsia" w:cstheme="majorEastAsia" w:hint="eastAsia"/>
          <w:b/>
          <w:bCs/>
          <w:sz w:val="30"/>
          <w:szCs w:val="30"/>
        </w:rPr>
        <w:t xml:space="preserve">2. </w:t>
      </w:r>
      <w:r>
        <w:rPr>
          <w:rFonts w:ascii="宋体" w:eastAsia="宋体" w:hAnsi="宋体" w:cs="宋体" w:hint="eastAsia"/>
          <w:sz w:val="30"/>
          <w:szCs w:val="30"/>
        </w:rPr>
        <w:t>参加起草人</w:t>
      </w:r>
    </w:p>
    <w:p w:rsidR="006A2330" w:rsidRDefault="006A2330">
      <w:pPr>
        <w:ind w:firstLineChars="100" w:firstLine="300"/>
        <w:rPr>
          <w:rFonts w:asciiTheme="majorEastAsia" w:eastAsiaTheme="majorEastAsia" w:hAnsiTheme="majorEastAsia"/>
          <w:color w:val="FF0000"/>
          <w:sz w:val="30"/>
          <w:szCs w:val="30"/>
        </w:rPr>
      </w:pPr>
    </w:p>
    <w:tbl>
      <w:tblPr>
        <w:tblStyle w:val="a7"/>
        <w:tblW w:w="9923" w:type="dxa"/>
        <w:tblInd w:w="-601" w:type="dxa"/>
        <w:tblLayout w:type="fixed"/>
        <w:tblLook w:val="04A0"/>
      </w:tblPr>
      <w:tblGrid>
        <w:gridCol w:w="1276"/>
        <w:gridCol w:w="1417"/>
        <w:gridCol w:w="3119"/>
        <w:gridCol w:w="4111"/>
      </w:tblGrid>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姓名</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单位</w:t>
            </w:r>
          </w:p>
        </w:tc>
        <w:tc>
          <w:tcPr>
            <w:tcW w:w="4111"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蒋益兰</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湖南省中医研究院附属医院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吴万垠</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广东省中医院</w:t>
            </w:r>
          </w:p>
        </w:tc>
        <w:tc>
          <w:tcPr>
            <w:tcW w:w="4111" w:type="dxa"/>
          </w:tcPr>
          <w:p w:rsidR="006A2330" w:rsidRDefault="00B7038D">
            <w:pPr>
              <w:rPr>
                <w:rFonts w:asciiTheme="majorEastAsia" w:eastAsiaTheme="majorEastAsia" w:hAnsiTheme="majorEastAsia"/>
                <w:sz w:val="30"/>
                <w:szCs w:val="30"/>
              </w:rPr>
            </w:pP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张越</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吉林省肿瘤医院</w:t>
            </w:r>
          </w:p>
        </w:tc>
        <w:tc>
          <w:tcPr>
            <w:tcW w:w="4111" w:type="dxa"/>
          </w:tcPr>
          <w:p w:rsidR="006A2330" w:rsidRDefault="00B7038D">
            <w:pPr>
              <w:rPr>
                <w:rFonts w:asciiTheme="majorEastAsia" w:eastAsiaTheme="majorEastAsia" w:hAnsiTheme="majorEastAsia"/>
                <w:sz w:val="30"/>
                <w:szCs w:val="30"/>
              </w:rPr>
            </w:pP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胡凯文</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北京中医药大学东方医院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王沈玉</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辽宁省肿瘤医院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李戈</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大连市中医医院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赵兴纯</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营口市中医院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王立欣</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抚顺市中医院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张霄峰</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本溪市中心医院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高宏</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唐广义</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邢向荣</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w:t>
            </w:r>
            <w:r>
              <w:rPr>
                <w:rFonts w:asciiTheme="majorEastAsia" w:eastAsiaTheme="majorEastAsia" w:hAnsiTheme="majorEastAsia" w:hint="eastAsia"/>
                <w:sz w:val="30"/>
                <w:szCs w:val="30"/>
              </w:rPr>
              <w:lastRenderedPageBreak/>
              <w:t>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lastRenderedPageBreak/>
              <w:t>参与文献研究。</w:t>
            </w:r>
            <w:r>
              <w:rPr>
                <w:rFonts w:hint="eastAsia"/>
                <w:sz w:val="30"/>
                <w:szCs w:val="30"/>
              </w:rPr>
              <w:t>参加《</w:t>
            </w:r>
            <w:r>
              <w:rPr>
                <w:rFonts w:asciiTheme="majorEastAsia" w:eastAsiaTheme="majorEastAsia" w:hAnsiTheme="majorEastAsia" w:hint="eastAsia"/>
                <w:sz w:val="30"/>
                <w:szCs w:val="30"/>
              </w:rPr>
              <w:t>中医肿</w:t>
            </w:r>
            <w:r>
              <w:rPr>
                <w:rFonts w:asciiTheme="majorEastAsia" w:eastAsiaTheme="majorEastAsia" w:hAnsiTheme="majorEastAsia" w:hint="eastAsia"/>
                <w:sz w:val="30"/>
                <w:szCs w:val="30"/>
              </w:rPr>
              <w:lastRenderedPageBreak/>
              <w:t>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鲁明良</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周立江</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仿宋_GB2312" w:eastAsia="仿宋_GB2312"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李康</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仿宋_GB2312" w:eastAsia="仿宋_GB2312"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r w:rsidR="006A2330">
        <w:tc>
          <w:tcPr>
            <w:tcW w:w="1276"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朱颖</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副主任医师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辽宁中医药大学附属医院</w:t>
            </w:r>
          </w:p>
        </w:tc>
        <w:tc>
          <w:tcPr>
            <w:tcW w:w="4111" w:type="dxa"/>
          </w:tcPr>
          <w:p w:rsidR="006A2330" w:rsidRDefault="00B7038D">
            <w:pPr>
              <w:rPr>
                <w:rFonts w:ascii="仿宋_GB2312" w:eastAsia="仿宋_GB2312"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宫颈癌中（修订）</w:t>
            </w:r>
            <w:r>
              <w:rPr>
                <w:rFonts w:hint="eastAsia"/>
                <w:sz w:val="30"/>
                <w:szCs w:val="30"/>
              </w:rPr>
              <w:t>》起草</w:t>
            </w:r>
          </w:p>
        </w:tc>
      </w:tr>
    </w:tbl>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3. 咨询认证专家</w:t>
      </w:r>
    </w:p>
    <w:tbl>
      <w:tblPr>
        <w:tblStyle w:val="a7"/>
        <w:tblW w:w="9923" w:type="dxa"/>
        <w:tblInd w:w="-601" w:type="dxa"/>
        <w:tblLayout w:type="fixed"/>
        <w:tblLook w:val="04A0"/>
      </w:tblPr>
      <w:tblGrid>
        <w:gridCol w:w="1135"/>
        <w:gridCol w:w="1417"/>
        <w:gridCol w:w="3119"/>
        <w:gridCol w:w="4252"/>
      </w:tblGrid>
      <w:tr w:rsidR="006A2330">
        <w:tc>
          <w:tcPr>
            <w:tcW w:w="1135"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姓名</w:t>
            </w:r>
          </w:p>
        </w:tc>
        <w:tc>
          <w:tcPr>
            <w:tcW w:w="1417" w:type="dxa"/>
          </w:tcPr>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6A2330" w:rsidRDefault="00B7038D">
            <w:pPr>
              <w:ind w:firstLineChars="150" w:firstLine="450"/>
              <w:rPr>
                <w:rFonts w:asciiTheme="majorEastAsia" w:eastAsiaTheme="majorEastAsia" w:hAnsiTheme="majorEastAsia"/>
                <w:sz w:val="30"/>
                <w:szCs w:val="30"/>
              </w:rPr>
            </w:pPr>
            <w:r>
              <w:rPr>
                <w:rFonts w:asciiTheme="majorEastAsia" w:eastAsiaTheme="majorEastAsia" w:hAnsiTheme="majorEastAsia" w:hint="eastAsia"/>
                <w:sz w:val="30"/>
                <w:szCs w:val="30"/>
              </w:rPr>
              <w:t>单位</w:t>
            </w:r>
          </w:p>
        </w:tc>
        <w:tc>
          <w:tcPr>
            <w:tcW w:w="4252" w:type="dxa"/>
          </w:tcPr>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朴炳奎</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eastAsiaTheme="majorEastAsia" w:hint="eastAsia"/>
                <w:sz w:val="30"/>
                <w:szCs w:val="30"/>
              </w:rPr>
              <w:t>中国中医科学院广安门医院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花宝金</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eastAsiaTheme="majorEastAsia" w:hint="eastAsia"/>
                <w:sz w:val="30"/>
                <w:szCs w:val="30"/>
              </w:rPr>
              <w:t>中国中医科学院广安门医院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侯炜</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eastAsiaTheme="majorEastAsia" w:hint="eastAsia"/>
                <w:sz w:val="30"/>
                <w:szCs w:val="30"/>
              </w:rPr>
              <w:t>中国中医科学院广安门医院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lastRenderedPageBreak/>
              <w:t>李杰</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eastAsiaTheme="majorEastAsia" w:hint="eastAsia"/>
                <w:sz w:val="30"/>
                <w:szCs w:val="30"/>
              </w:rPr>
              <w:t>中国中医科学院广安门医院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刘鲁明</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eastAsiaTheme="majorEastAsia" w:hint="eastAsia"/>
                <w:sz w:val="30"/>
                <w:szCs w:val="30"/>
              </w:rPr>
              <w:t>上海市肿瘤医院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李和根</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hint="eastAsia"/>
                <w:sz w:val="30"/>
                <w:szCs w:val="30"/>
              </w:rPr>
              <w:t>上海龙华医院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李平</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eastAsiaTheme="majorEastAsia" w:hint="eastAsia"/>
                <w:sz w:val="30"/>
                <w:szCs w:val="30"/>
              </w:rPr>
              <w:t>安徽省中医院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吴万垠</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hint="eastAsia"/>
                <w:sz w:val="30"/>
                <w:szCs w:val="30"/>
              </w:rPr>
              <w:t>广东省中医院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宁莉</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hint="eastAsia"/>
                <w:sz w:val="30"/>
                <w:szCs w:val="30"/>
              </w:rPr>
              <w:t>抚顺市中心医院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eastAsiaTheme="majorEastAsia" w:hint="eastAsia"/>
                <w:sz w:val="30"/>
                <w:szCs w:val="30"/>
              </w:rPr>
              <w:t>王立欣</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spacing w:line="360" w:lineRule="auto"/>
              <w:rPr>
                <w:sz w:val="30"/>
                <w:szCs w:val="30"/>
              </w:rPr>
            </w:pPr>
            <w:r>
              <w:rPr>
                <w:rFonts w:hint="eastAsia"/>
                <w:sz w:val="30"/>
                <w:szCs w:val="30"/>
              </w:rPr>
              <w:t>抚顺市中医院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6A2330">
        <w:tc>
          <w:tcPr>
            <w:tcW w:w="1135"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周文波</w:t>
            </w:r>
          </w:p>
        </w:tc>
        <w:tc>
          <w:tcPr>
            <w:tcW w:w="1417"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辽宁省中医药研究院</w:t>
            </w:r>
          </w:p>
        </w:tc>
        <w:tc>
          <w:tcPr>
            <w:tcW w:w="4252" w:type="dxa"/>
          </w:tcPr>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bl>
    <w:p w:rsidR="006A2330" w:rsidRDefault="00B7038D">
      <w:pPr>
        <w:rPr>
          <w:rFonts w:asciiTheme="majorEastAsia" w:eastAsiaTheme="majorEastAsia" w:hAnsiTheme="majorEastAsia"/>
          <w:color w:val="FF0000"/>
          <w:sz w:val="30"/>
          <w:szCs w:val="30"/>
        </w:rPr>
      </w:pPr>
      <w:r>
        <w:rPr>
          <w:rFonts w:asciiTheme="majorEastAsia" w:eastAsiaTheme="majorEastAsia" w:hAnsiTheme="majorEastAsia" w:hint="eastAsia"/>
          <w:sz w:val="30"/>
          <w:szCs w:val="30"/>
        </w:rPr>
        <w:t>二、指南编制原则和确定标准主要内容的依据</w:t>
      </w:r>
    </w:p>
    <w:p w:rsidR="006A2330" w:rsidRDefault="00B7038D">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w:t>
      </w:r>
      <w:r>
        <w:rPr>
          <w:rFonts w:hint="eastAsia"/>
          <w:sz w:val="30"/>
          <w:szCs w:val="30"/>
        </w:rPr>
        <w:t>指南编制原则</w:t>
      </w:r>
    </w:p>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本指南编制遵循</w:t>
      </w:r>
      <w:r>
        <w:rPr>
          <w:rFonts w:asciiTheme="majorEastAsia" w:eastAsiaTheme="majorEastAsia" w:hAnsiTheme="majorEastAsia"/>
          <w:sz w:val="30"/>
          <w:szCs w:val="30"/>
        </w:rPr>
        <w:t>“</w:t>
      </w:r>
      <w:r>
        <w:rPr>
          <w:rFonts w:asciiTheme="majorEastAsia" w:eastAsiaTheme="majorEastAsia" w:hAnsiTheme="majorEastAsia" w:hint="eastAsia"/>
          <w:sz w:val="30"/>
          <w:szCs w:val="30"/>
        </w:rPr>
        <w:t>科学性、实用性、规范性</w:t>
      </w:r>
      <w:r>
        <w:rPr>
          <w:rFonts w:asciiTheme="majorEastAsia" w:eastAsiaTheme="majorEastAsia" w:hAnsiTheme="majorEastAsia"/>
          <w:sz w:val="30"/>
          <w:szCs w:val="30"/>
        </w:rPr>
        <w:t>”</w:t>
      </w:r>
      <w:r>
        <w:rPr>
          <w:rFonts w:asciiTheme="majorEastAsia" w:eastAsiaTheme="majorEastAsia" w:hAnsiTheme="majorEastAsia" w:hint="eastAsia"/>
          <w:sz w:val="30"/>
          <w:szCs w:val="30"/>
        </w:rPr>
        <w:t>原则，按照</w:t>
      </w:r>
      <w:r>
        <w:rPr>
          <w:rFonts w:asciiTheme="majorEastAsia" w:eastAsiaTheme="majorEastAsia" w:hAnsiTheme="majorEastAsia"/>
          <w:sz w:val="30"/>
          <w:szCs w:val="30"/>
        </w:rPr>
        <w:t>“</w:t>
      </w:r>
      <w:r>
        <w:rPr>
          <w:rFonts w:asciiTheme="majorEastAsia" w:eastAsiaTheme="majorEastAsia" w:hAnsiTheme="majorEastAsia" w:hint="eastAsia"/>
          <w:sz w:val="30"/>
          <w:szCs w:val="30"/>
        </w:rPr>
        <w:t>能够为中医行业内实际应用，能被行业外广泛接受和认可，并与国际诊疗指南接轨</w:t>
      </w:r>
      <w:r>
        <w:rPr>
          <w:rFonts w:asciiTheme="majorEastAsia" w:eastAsiaTheme="majorEastAsia" w:hAnsiTheme="majorEastAsia"/>
          <w:sz w:val="30"/>
          <w:szCs w:val="30"/>
        </w:rPr>
        <w:t>”</w:t>
      </w:r>
      <w:r>
        <w:rPr>
          <w:rFonts w:asciiTheme="majorEastAsia" w:eastAsiaTheme="majorEastAsia" w:hAnsiTheme="majorEastAsia" w:hint="eastAsia"/>
          <w:sz w:val="30"/>
          <w:szCs w:val="30"/>
        </w:rPr>
        <w:t>的要求，采用本团队研究形成的循证性中医临床实践指南编制技术方法开展宫颈癌诊疗指南（修订）的研究。</w:t>
      </w:r>
    </w:p>
    <w:p w:rsidR="006A2330" w:rsidRDefault="00B7038D">
      <w:pPr>
        <w:tabs>
          <w:tab w:val="left" w:pos="426"/>
        </w:tabs>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1. 科学性</w:t>
      </w:r>
    </w:p>
    <w:p w:rsidR="006A2330" w:rsidRDefault="00B7038D">
      <w:pPr>
        <w:tabs>
          <w:tab w:val="left" w:pos="426"/>
        </w:tabs>
        <w:ind w:firstLineChars="200" w:firstLine="600"/>
        <w:rPr>
          <w:rFonts w:asciiTheme="majorEastAsia" w:eastAsiaTheme="majorEastAsia" w:hAnsiTheme="majorEastAsia"/>
          <w:sz w:val="30"/>
          <w:szCs w:val="30"/>
        </w:rPr>
      </w:pPr>
      <w:r>
        <w:rPr>
          <w:rFonts w:asciiTheme="majorEastAsia" w:eastAsiaTheme="majorEastAsia" w:hAnsiTheme="majorEastAsia" w:cs="宋体" w:hint="eastAsia"/>
          <w:sz w:val="30"/>
          <w:szCs w:val="30"/>
        </w:rPr>
        <w:t>科学性是编制本指南的前提，也是保障指南质量的基础。本指南在编制过程中，严格遵循科学性原则。本团队广泛调查了国际形成循证指南证据的方法，提出了具有中医药特色的</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文献研究法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专家问卷调查法（</w:t>
      </w:r>
      <w:r>
        <w:rPr>
          <w:rFonts w:asciiTheme="majorEastAsia" w:eastAsiaTheme="majorEastAsia" w:hAnsiTheme="majorEastAsia" w:cs="宋体e眠副浡渀."/>
          <w:sz w:val="30"/>
          <w:szCs w:val="30"/>
        </w:rPr>
        <w:t>Delphi</w:t>
      </w:r>
      <w:r>
        <w:rPr>
          <w:rFonts w:asciiTheme="majorEastAsia" w:eastAsiaTheme="majorEastAsia" w:hAnsiTheme="majorEastAsia" w:cs="宋体" w:hint="eastAsia"/>
          <w:sz w:val="30"/>
          <w:szCs w:val="30"/>
        </w:rPr>
        <w:t>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专家会议法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三法合一的研究方法，保证了诊疗指南的科学性。团队制定了中医循证指南研制的</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文献研究法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，包括</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文献检索</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w:t>
      </w:r>
      <w:r>
        <w:rPr>
          <w:rFonts w:asciiTheme="majorEastAsia" w:eastAsiaTheme="majorEastAsia" w:hAnsiTheme="majorEastAsia" w:cs="宋体" w:hint="eastAsia"/>
          <w:sz w:val="30"/>
          <w:szCs w:val="30"/>
        </w:rPr>
        <w:lastRenderedPageBreak/>
        <w:t>综述</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文献评价和证据等级的确定</w:t>
      </w:r>
      <w:r>
        <w:rPr>
          <w:rFonts w:asciiTheme="majorEastAsia" w:eastAsiaTheme="majorEastAsia" w:hAnsiTheme="majorEastAsia" w:cs="宋体e眠副浡渀."/>
          <w:sz w:val="30"/>
          <w:szCs w:val="30"/>
        </w:rPr>
        <w:t>”3</w:t>
      </w:r>
      <w:r>
        <w:rPr>
          <w:rFonts w:asciiTheme="majorEastAsia" w:eastAsiaTheme="majorEastAsia" w:hAnsiTheme="majorEastAsia" w:cs="宋体" w:hint="eastAsia"/>
          <w:sz w:val="30"/>
          <w:szCs w:val="30"/>
        </w:rPr>
        <w:t>个方面的内容。其中</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文献检索</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按国际通行要求方法进行，要求查找古今中外与宫颈癌相关的文献；</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文献综述</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提出了保证指南研制质量的工作要求，对其中的临床文献按不同类别提出了文献评价方法并逐条文献进行了评价评分；在</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证据等级的确定</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这一环节，团队自主开发了</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中医文献依据分级及推荐级别</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这一研制循证性中医指南的关键工具并付诸实施。</w:t>
      </w:r>
      <w:r>
        <w:rPr>
          <w:rFonts w:asciiTheme="majorEastAsia" w:eastAsiaTheme="majorEastAsia" w:hAnsiTheme="majorEastAsia" w:hint="eastAsia"/>
          <w:sz w:val="30"/>
          <w:szCs w:val="30"/>
        </w:rPr>
        <w:t>专家问卷调查采用国际广泛应用的</w:t>
      </w:r>
      <w:r>
        <w:rPr>
          <w:rFonts w:asciiTheme="majorEastAsia" w:eastAsiaTheme="majorEastAsia" w:hAnsiTheme="majorEastAsia"/>
          <w:sz w:val="30"/>
          <w:szCs w:val="30"/>
        </w:rPr>
        <w:t>Delphi</w:t>
      </w:r>
      <w:r>
        <w:rPr>
          <w:rFonts w:asciiTheme="majorEastAsia" w:eastAsiaTheme="majorEastAsia" w:hAnsiTheme="majorEastAsia" w:hint="eastAsia"/>
          <w:sz w:val="30"/>
          <w:szCs w:val="30"/>
        </w:rPr>
        <w:t>法为基础加以改良，结合中医药行业的具体情况，提出了具有代表性权威性的调查专家遴选办法、各轮问卷的形成方法、答卷数据处理的统计分析方法，使之成为有效凝聚专家共识的方法。按照团队提出的</w:t>
      </w:r>
      <w:r>
        <w:rPr>
          <w:rFonts w:asciiTheme="majorEastAsia" w:eastAsiaTheme="majorEastAsia" w:hAnsiTheme="majorEastAsia"/>
          <w:sz w:val="30"/>
          <w:szCs w:val="30"/>
        </w:rPr>
        <w:t>“</w:t>
      </w:r>
      <w:r>
        <w:rPr>
          <w:rFonts w:asciiTheme="majorEastAsia" w:eastAsiaTheme="majorEastAsia" w:hAnsiTheme="majorEastAsia" w:hint="eastAsia"/>
          <w:sz w:val="30"/>
          <w:szCs w:val="30"/>
        </w:rPr>
        <w:t>专家会议法</w:t>
      </w:r>
      <w:r>
        <w:rPr>
          <w:rFonts w:asciiTheme="majorEastAsia" w:eastAsiaTheme="majorEastAsia" w:hAnsiTheme="majorEastAsia"/>
          <w:sz w:val="30"/>
          <w:szCs w:val="30"/>
        </w:rPr>
        <w:t>”</w:t>
      </w:r>
      <w:r>
        <w:rPr>
          <w:rFonts w:asciiTheme="majorEastAsia" w:eastAsiaTheme="majorEastAsia" w:hAnsiTheme="majorEastAsia" w:hint="eastAsia"/>
          <w:sz w:val="30"/>
          <w:szCs w:val="30"/>
        </w:rPr>
        <w:t>要求，邀请了以中医肿瘤科专家为主，相关中医与中西医结合学科专家、指南研究方法学与中医文献学专家、管理学专家等组成的专家论证组召开专家论证会，就项目工作组通过文献研究、专家问卷调查形成的指南草稿，特别是其中存有争议、有待讨论、商榷的内容，请专家们给出较客观的和专业化的意见，形成本指南初稿。</w:t>
      </w:r>
    </w:p>
    <w:p w:rsidR="006A2330" w:rsidRDefault="00B7038D">
      <w:pPr>
        <w:pStyle w:val="1"/>
        <w:tabs>
          <w:tab w:val="left" w:pos="284"/>
        </w:tabs>
        <w:ind w:firstLineChars="0" w:firstLine="0"/>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2.实用性</w:t>
      </w:r>
    </w:p>
    <w:p w:rsidR="006A2330" w:rsidRDefault="00B7038D">
      <w:pPr>
        <w:pStyle w:val="1"/>
        <w:tabs>
          <w:tab w:val="left" w:pos="284"/>
        </w:tabs>
        <w:ind w:firstLine="600"/>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本指南研制的目的主要是为了规范宫颈癌的临床医疗行为，给临床医生推荐可以实际应用的宫颈癌诊断、中医辨证和治疗的策略与方法。即本指南要求适用于肿瘤科临床，使临床医生全面了解相关知识、易于实际操作，能在中医诊治宫颈癌的医疗工作中得到广泛的实际应用。在指南研制过程中，不仅查找了相关的</w:t>
      </w:r>
      <w:r>
        <w:rPr>
          <w:rFonts w:asciiTheme="majorEastAsia" w:eastAsiaTheme="majorEastAsia" w:hAnsiTheme="majorEastAsia" w:cs="宋体" w:hint="eastAsia"/>
          <w:sz w:val="30"/>
          <w:szCs w:val="30"/>
        </w:rPr>
        <w:lastRenderedPageBreak/>
        <w:t>中医古籍论述、现代大量的中医与中西医结合临床报道、国内外诊疗文献、学术著作与教材等，将相关论述经文献综述形成的参评因子组成调查问卷，调查了分布于全国各地区以中医肿瘤科临床医师为主的专家，集中他们的意见，再经过专家论证和行业专家广泛征求意见，将形成的评价稿邀请</w:t>
      </w:r>
      <w:r>
        <w:rPr>
          <w:rFonts w:asciiTheme="majorEastAsia" w:eastAsiaTheme="majorEastAsia" w:hAnsiTheme="majorEastAsia" w:hint="eastAsia"/>
          <w:sz w:val="30"/>
          <w:szCs w:val="30"/>
        </w:rPr>
        <w:t>6</w:t>
      </w:r>
      <w:r>
        <w:rPr>
          <w:rFonts w:asciiTheme="majorEastAsia" w:eastAsiaTheme="majorEastAsia" w:hAnsiTheme="majorEastAsia" w:cs="宋体" w:hint="eastAsia"/>
          <w:sz w:val="30"/>
          <w:szCs w:val="30"/>
        </w:rPr>
        <w:t>个三级甲等医院做了</w:t>
      </w:r>
      <w:r>
        <w:rPr>
          <w:rFonts w:asciiTheme="majorEastAsia" w:eastAsiaTheme="majorEastAsia" w:hAnsiTheme="majorEastAsia" w:hint="eastAsia"/>
          <w:sz w:val="30"/>
          <w:szCs w:val="30"/>
        </w:rPr>
        <w:t>119</w:t>
      </w:r>
      <w:r>
        <w:rPr>
          <w:rFonts w:asciiTheme="majorEastAsia" w:eastAsiaTheme="majorEastAsia" w:hAnsiTheme="majorEastAsia" w:cs="宋体" w:hint="eastAsia"/>
          <w:sz w:val="30"/>
          <w:szCs w:val="30"/>
        </w:rPr>
        <w:t>例患者的临床一致性评价，所有主要评价项目的一致性均达到79</w:t>
      </w:r>
      <w:r>
        <w:rPr>
          <w:rFonts w:asciiTheme="majorEastAsia" w:eastAsiaTheme="majorEastAsia" w:hAnsiTheme="majorEastAsia"/>
          <w:sz w:val="30"/>
          <w:szCs w:val="30"/>
        </w:rPr>
        <w:t>%</w:t>
      </w:r>
      <w:r>
        <w:rPr>
          <w:rFonts w:asciiTheme="majorEastAsia" w:eastAsiaTheme="majorEastAsia" w:hAnsiTheme="majorEastAsia" w:cs="宋体" w:hint="eastAsia"/>
          <w:sz w:val="30"/>
          <w:szCs w:val="30"/>
        </w:rPr>
        <w:t>以上。使本指南从研制过程到结果保证了其实用性和可操作性。</w:t>
      </w:r>
    </w:p>
    <w:p w:rsidR="006A2330" w:rsidRDefault="00B7038D">
      <w:pPr>
        <w:pStyle w:val="1"/>
        <w:ind w:firstLineChars="0" w:firstLine="0"/>
        <w:rPr>
          <w:rFonts w:asciiTheme="majorEastAsia" w:eastAsiaTheme="majorEastAsia" w:hAnsiTheme="majorEastAsia"/>
          <w:sz w:val="30"/>
          <w:szCs w:val="30"/>
        </w:rPr>
      </w:pPr>
      <w:r>
        <w:rPr>
          <w:rFonts w:asciiTheme="majorEastAsia" w:eastAsiaTheme="majorEastAsia" w:hAnsiTheme="majorEastAsia" w:hint="eastAsia"/>
          <w:sz w:val="30"/>
          <w:szCs w:val="30"/>
        </w:rPr>
        <w:t>3.规范性</w:t>
      </w:r>
    </w:p>
    <w:p w:rsidR="006A2330" w:rsidRDefault="00B7038D" w:rsidP="007F7DD9">
      <w:pPr>
        <w:pStyle w:val="1"/>
        <w:ind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本指南在研制过程中，均按照国家中医药管理局政策法规与监督司、中华中医药学会、中医临床诊疗指南制修订专家总指导组及肿瘤科专家指导组的要求，主要遵照《ZYYXH/T473-2015 中华中医药学会标准·中医临床诊疗指南编制通则》、《中医临床诊疗指南制修订技术要求（试行）》以及已经颁布的各项相关标准、指南实施。所采用的技术方法，包括文献检索和文献评价方法、专家问卷调查方法、循证证据形成方法、专家论证会方法、专家质量方法学评价方法、临床一致性评价方法等，均按照国际比较公认，以及本团队长期研究形成、为《ZYYXH/T473-2015 中华中医药学会标准·中医临床诊疗指南编制通则》、《中医临床诊疗指南制修订技术要求（试行）》所采纳的方法进行。保证了本指南的研制方法，包括技术方法及形成的指南规格体例、名词术语、诊疗措施、语言文字等的规范性要求。</w:t>
      </w:r>
    </w:p>
    <w:p w:rsidR="006A2330" w:rsidRDefault="00B7038D">
      <w:pPr>
        <w:ind w:left="231"/>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（二）确定指南主要内容的方法和论据</w:t>
      </w:r>
    </w:p>
    <w:p w:rsidR="006A2330" w:rsidRDefault="00B7038D">
      <w:pPr>
        <w:ind w:left="231"/>
        <w:rPr>
          <w:rFonts w:asciiTheme="majorEastAsia" w:eastAsiaTheme="majorEastAsia" w:hAnsiTheme="majorEastAsia"/>
          <w:sz w:val="30"/>
          <w:szCs w:val="30"/>
        </w:rPr>
      </w:pPr>
      <w:r>
        <w:rPr>
          <w:rFonts w:asciiTheme="majorEastAsia" w:eastAsiaTheme="majorEastAsia" w:hAnsiTheme="majorEastAsia" w:cs="Times New Roman"/>
          <w:b/>
          <w:bCs/>
          <w:sz w:val="30"/>
          <w:szCs w:val="30"/>
        </w:rPr>
        <w:t xml:space="preserve">1. </w:t>
      </w:r>
      <w:r>
        <w:rPr>
          <w:rFonts w:asciiTheme="majorEastAsia" w:eastAsiaTheme="majorEastAsia" w:hAnsiTheme="majorEastAsia" w:hint="eastAsia"/>
          <w:sz w:val="30"/>
          <w:szCs w:val="30"/>
        </w:rPr>
        <w:t>指南的主要内容</w:t>
      </w:r>
    </w:p>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仿宋_GB2312" w:eastAsia="仿宋_GB2312" w:hAnsiTheme="majorEastAsia" w:hint="eastAsia"/>
          <w:sz w:val="30"/>
          <w:szCs w:val="30"/>
        </w:rPr>
        <w:t>参与文献研究，</w:t>
      </w:r>
      <w:r>
        <w:rPr>
          <w:rFonts w:hint="eastAsia"/>
          <w:sz w:val="30"/>
          <w:szCs w:val="30"/>
        </w:rPr>
        <w:t>参加《</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w:t>
      </w:r>
      <w:r>
        <w:rPr>
          <w:rFonts w:hint="eastAsia"/>
          <w:sz w:val="30"/>
          <w:szCs w:val="30"/>
        </w:rPr>
        <w:t>》起草</w:t>
      </w:r>
      <w:r>
        <w:rPr>
          <w:rFonts w:asciiTheme="majorEastAsia" w:eastAsiaTheme="majorEastAsia" w:hAnsiTheme="majorEastAsia" w:hint="eastAsia"/>
          <w:sz w:val="30"/>
          <w:szCs w:val="30"/>
        </w:rPr>
        <w:t>》共有</w:t>
      </w:r>
      <w:r>
        <w:rPr>
          <w:rFonts w:asciiTheme="majorEastAsia" w:eastAsiaTheme="majorEastAsia" w:hAnsiTheme="majorEastAsia" w:cs="Times New Roman"/>
          <w:sz w:val="30"/>
          <w:szCs w:val="30"/>
        </w:rPr>
        <w:t>6</w:t>
      </w:r>
      <w:r>
        <w:rPr>
          <w:rFonts w:asciiTheme="majorEastAsia" w:eastAsiaTheme="majorEastAsia" w:hAnsiTheme="majorEastAsia" w:hint="eastAsia"/>
          <w:sz w:val="30"/>
          <w:szCs w:val="30"/>
        </w:rPr>
        <w:t>个组成部分：范围、术语和定义、诊断、辨证、治疗、预防和调摄。</w:t>
      </w:r>
    </w:p>
    <w:p w:rsidR="006A2330" w:rsidRDefault="00B7038D">
      <w:pPr>
        <w:pStyle w:val="Default"/>
        <w:numPr>
          <w:ilvl w:val="0"/>
          <w:numId w:val="1"/>
        </w:numPr>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范围</w:t>
      </w:r>
    </w:p>
    <w:p w:rsidR="006A2330" w:rsidRDefault="00B7038D">
      <w:pPr>
        <w:pStyle w:val="Default"/>
        <w:numPr>
          <w:ilvl w:val="0"/>
          <w:numId w:val="1"/>
        </w:numPr>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术语和定义</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3</w:t>
      </w:r>
      <w:r>
        <w:rPr>
          <w:rFonts w:asciiTheme="majorEastAsia" w:eastAsiaTheme="majorEastAsia" w:hAnsiTheme="majorEastAsia" w:hint="eastAsia"/>
          <w:sz w:val="30"/>
          <w:szCs w:val="30"/>
        </w:rPr>
        <w:t>）诊断</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诊断要点</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鉴别诊断</w:t>
      </w:r>
    </w:p>
    <w:p w:rsidR="006A2330" w:rsidRDefault="00B7038D">
      <w:pPr>
        <w:pStyle w:val="Default"/>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4</w:t>
      </w:r>
      <w:r>
        <w:rPr>
          <w:rFonts w:asciiTheme="majorEastAsia" w:eastAsiaTheme="majorEastAsia" w:hAnsiTheme="majorEastAsia" w:hint="eastAsia"/>
          <w:sz w:val="30"/>
          <w:szCs w:val="30"/>
        </w:rPr>
        <w:t>）辨证</w:t>
      </w:r>
    </w:p>
    <w:p w:rsidR="006A2330" w:rsidRDefault="00B7038D">
      <w:pPr>
        <w:pStyle w:val="Default"/>
        <w:ind w:firstLine="4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——肝郁气滞</w:t>
      </w:r>
    </w:p>
    <w:p w:rsidR="006A2330" w:rsidRDefault="00B7038D">
      <w:pPr>
        <w:pStyle w:val="Default"/>
        <w:ind w:firstLine="4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——气阴两虚</w:t>
      </w:r>
    </w:p>
    <w:p w:rsidR="006A2330" w:rsidRDefault="00B7038D">
      <w:pPr>
        <w:spacing w:line="360" w:lineRule="auto"/>
        <w:ind w:firstLineChars="147" w:firstLine="441"/>
        <w:rPr>
          <w:rFonts w:asciiTheme="minorEastAsia" w:hAnsiTheme="minorEastAsia" w:cstheme="minorEastAsia"/>
          <w:sz w:val="30"/>
          <w:szCs w:val="30"/>
        </w:rPr>
      </w:pPr>
      <w:r>
        <w:rPr>
          <w:rFonts w:asciiTheme="minorEastAsia" w:hAnsiTheme="minorEastAsia" w:cstheme="minorEastAsia" w:hint="eastAsia"/>
          <w:sz w:val="30"/>
          <w:szCs w:val="30"/>
        </w:rPr>
        <w:t>——瘀毒互结</w:t>
      </w:r>
    </w:p>
    <w:p w:rsidR="006A2330" w:rsidRDefault="00B7038D">
      <w:pPr>
        <w:spacing w:line="360" w:lineRule="auto"/>
        <w:ind w:firstLineChars="147" w:firstLine="441"/>
        <w:rPr>
          <w:rFonts w:asciiTheme="minorEastAsia" w:hAnsiTheme="minorEastAsia" w:cstheme="minorEastAsia"/>
          <w:sz w:val="30"/>
          <w:szCs w:val="30"/>
        </w:rPr>
      </w:pPr>
      <w:r>
        <w:rPr>
          <w:rFonts w:asciiTheme="minorEastAsia" w:hAnsiTheme="minorEastAsia" w:cstheme="minorEastAsia" w:hint="eastAsia"/>
          <w:sz w:val="30"/>
          <w:szCs w:val="30"/>
        </w:rPr>
        <w:t>——湿热内蕴</w:t>
      </w:r>
    </w:p>
    <w:p w:rsidR="006A2330" w:rsidRDefault="00B7038D">
      <w:pPr>
        <w:spacing w:line="360" w:lineRule="auto"/>
        <w:ind w:firstLineChars="147" w:firstLine="441"/>
        <w:rPr>
          <w:rFonts w:asciiTheme="minorEastAsia" w:hAnsiTheme="minorEastAsia" w:cstheme="minorEastAsia"/>
          <w:sz w:val="30"/>
          <w:szCs w:val="30"/>
        </w:rPr>
      </w:pPr>
      <w:r>
        <w:rPr>
          <w:rFonts w:asciiTheme="minorEastAsia" w:hAnsiTheme="minorEastAsia" w:cstheme="minorEastAsia" w:hint="eastAsia"/>
          <w:sz w:val="30"/>
          <w:szCs w:val="30"/>
        </w:rPr>
        <w:t>——脾肾阳虚</w:t>
      </w:r>
    </w:p>
    <w:p w:rsidR="006A2330" w:rsidRDefault="00B7038D">
      <w:pPr>
        <w:pStyle w:val="Default"/>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5</w:t>
      </w:r>
      <w:r>
        <w:rPr>
          <w:rFonts w:asciiTheme="majorEastAsia" w:eastAsiaTheme="majorEastAsia" w:hAnsiTheme="majorEastAsia" w:hint="eastAsia"/>
          <w:sz w:val="30"/>
          <w:szCs w:val="30"/>
        </w:rPr>
        <w:t>）治疗</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治疗原则</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分证论治</w:t>
      </w:r>
    </w:p>
    <w:p w:rsidR="006A2330" w:rsidRDefault="00B7038D">
      <w:pPr>
        <w:pStyle w:val="Default"/>
        <w:ind w:firstLine="460"/>
        <w:rPr>
          <w:rFonts w:asciiTheme="majorEastAsia" w:eastAsiaTheme="majorEastAsia" w:hAnsiTheme="majorEastAsia" w:cs="Times New Roman"/>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cs="Times New Roman" w:hint="eastAsia"/>
          <w:sz w:val="30"/>
          <w:szCs w:val="30"/>
        </w:rPr>
        <w:t>中成药</w:t>
      </w:r>
    </w:p>
    <w:p w:rsidR="006A2330" w:rsidRDefault="00B7038D">
      <w:pPr>
        <w:pStyle w:val="Default"/>
        <w:ind w:firstLine="460"/>
        <w:rPr>
          <w:rFonts w:asciiTheme="majorEastAsia" w:eastAsiaTheme="majorEastAsia" w:hAnsiTheme="majorEastAsia" w:cs="Times New Roman"/>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cs="Times New Roman" w:hint="eastAsia"/>
          <w:sz w:val="30"/>
          <w:szCs w:val="30"/>
        </w:rPr>
        <w:t>中医特色治疗方法</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6</w:t>
      </w:r>
      <w:r>
        <w:rPr>
          <w:rFonts w:asciiTheme="majorEastAsia" w:eastAsiaTheme="majorEastAsia" w:hAnsiTheme="majorEastAsia" w:hint="eastAsia"/>
          <w:sz w:val="30"/>
          <w:szCs w:val="30"/>
        </w:rPr>
        <w:t>）预防和调护</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lastRenderedPageBreak/>
        <w:t>——</w:t>
      </w:r>
      <w:r>
        <w:rPr>
          <w:rFonts w:asciiTheme="majorEastAsia" w:eastAsiaTheme="majorEastAsia" w:hAnsiTheme="majorEastAsia" w:hint="eastAsia"/>
          <w:sz w:val="30"/>
          <w:szCs w:val="30"/>
        </w:rPr>
        <w:t>预防</w:t>
      </w:r>
    </w:p>
    <w:p w:rsidR="006A2330" w:rsidRDefault="00B7038D">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调护</w:t>
      </w:r>
    </w:p>
    <w:p w:rsidR="006A2330" w:rsidRDefault="00B7038D">
      <w:pPr>
        <w:pStyle w:val="Default"/>
        <w:ind w:firstLineChars="49" w:firstLine="148"/>
        <w:rPr>
          <w:rFonts w:asciiTheme="majorEastAsia" w:eastAsiaTheme="majorEastAsia" w:hAnsiTheme="majorEastAsia"/>
          <w:color w:val="auto"/>
          <w:sz w:val="30"/>
          <w:szCs w:val="30"/>
        </w:rPr>
      </w:pPr>
      <w:r>
        <w:rPr>
          <w:rFonts w:asciiTheme="majorEastAsia" w:eastAsiaTheme="majorEastAsia" w:hAnsiTheme="majorEastAsia"/>
          <w:b/>
          <w:bCs/>
          <w:color w:val="auto"/>
          <w:sz w:val="30"/>
          <w:szCs w:val="30"/>
        </w:rPr>
        <w:t xml:space="preserve">2. </w:t>
      </w:r>
      <w:r>
        <w:rPr>
          <w:rFonts w:asciiTheme="majorEastAsia" w:eastAsiaTheme="majorEastAsia" w:hAnsiTheme="majorEastAsia" w:hint="eastAsia"/>
          <w:color w:val="auto"/>
          <w:sz w:val="30"/>
          <w:szCs w:val="30"/>
        </w:rPr>
        <w:t>确定指南主要内容的方法</w:t>
      </w:r>
    </w:p>
    <w:p w:rsidR="006A2330" w:rsidRDefault="00B7038D">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（1）临床证据的检索策略</w:t>
      </w:r>
    </w:p>
    <w:p w:rsidR="006A2330" w:rsidRDefault="00B7038D">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     以“宫颈癌”、“诊断”、“辨证”、“治疗”、“中医药”、“中西医结合”等作为关键词，检索中国期刊全文数据库(CNKI)、中文科技期刊数据库(维普)、万方全文数据库、中国优秀博硕士学位论文全文数据库等，检索年限从建库到2015年2月，选择中医及中西医结合治疗性的随机对照文献作为评价对象，对于来自同一单位同一时间段的研究和报道以及署名为同一作者的实质内容重复的研究和报道，则选择其中一篇作为目标文献。</w:t>
      </w:r>
    </w:p>
    <w:p w:rsidR="006A2330" w:rsidRDefault="00B7038D">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（2）证据评价分级和文献推荐级别</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中医内科临床诊疗指南制修订的文献分级方法按《ZYYXH／T中华人民共和国中医药行业标准·中医临床诊疗指南编制通则》(送审稿)。</w:t>
      </w:r>
      <w:r>
        <w:rPr>
          <w:rFonts w:hint="eastAsia"/>
          <w:sz w:val="30"/>
          <w:szCs w:val="30"/>
        </w:rPr>
        <w:t>“证据分级及推荐强度参考依据”中的“汪受传，虞舜，赵霞，戴启刚，陈争光，徐珊．循证性中医临床诊疗指南研究的现状与策略</w:t>
      </w:r>
      <w:r>
        <w:rPr>
          <w:rFonts w:hint="eastAsia"/>
          <w:sz w:val="30"/>
          <w:szCs w:val="30"/>
        </w:rPr>
        <w:t>[J]</w:t>
      </w:r>
      <w:r>
        <w:rPr>
          <w:rFonts w:hint="eastAsia"/>
          <w:sz w:val="30"/>
          <w:szCs w:val="30"/>
        </w:rPr>
        <w:t>．中华中医药杂志，</w:t>
      </w:r>
      <w:r>
        <w:rPr>
          <w:rFonts w:hint="eastAsia"/>
          <w:sz w:val="30"/>
          <w:szCs w:val="30"/>
        </w:rPr>
        <w:t>2012</w:t>
      </w:r>
      <w:r>
        <w:rPr>
          <w:rFonts w:hint="eastAsia"/>
          <w:sz w:val="30"/>
          <w:szCs w:val="30"/>
        </w:rPr>
        <w:t>；</w:t>
      </w:r>
      <w:r>
        <w:rPr>
          <w:rFonts w:hint="eastAsia"/>
          <w:sz w:val="30"/>
          <w:szCs w:val="30"/>
        </w:rPr>
        <w:t>27(11)</w:t>
      </w:r>
      <w:r>
        <w:rPr>
          <w:rFonts w:hint="eastAsia"/>
          <w:sz w:val="30"/>
          <w:szCs w:val="30"/>
        </w:rPr>
        <w:t>：</w:t>
      </w:r>
      <w:r>
        <w:rPr>
          <w:rFonts w:hint="eastAsia"/>
          <w:sz w:val="30"/>
          <w:szCs w:val="30"/>
        </w:rPr>
        <w:t>2759</w:t>
      </w:r>
      <w:r>
        <w:rPr>
          <w:rFonts w:hint="eastAsia"/>
          <w:sz w:val="30"/>
          <w:szCs w:val="30"/>
        </w:rPr>
        <w:t>—</w:t>
      </w:r>
      <w:r>
        <w:rPr>
          <w:rFonts w:hint="eastAsia"/>
          <w:sz w:val="30"/>
          <w:szCs w:val="30"/>
        </w:rPr>
        <w:t>2763</w:t>
      </w:r>
      <w:r>
        <w:rPr>
          <w:rFonts w:hint="eastAsia"/>
          <w:sz w:val="30"/>
          <w:szCs w:val="30"/>
        </w:rPr>
        <w:t>．”提出的“中医文献依据分级标准”实施。</w:t>
      </w:r>
    </w:p>
    <w:p w:rsidR="006A2330" w:rsidRDefault="00B7038D">
      <w:pPr>
        <w:numPr>
          <w:ilvl w:val="0"/>
          <w:numId w:val="2"/>
        </w:num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文献研究采用临床流行病学评价文献质量的原则和方法</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对文献质量进行评估，选取质量较高、技术先进、有效性好、安全性好的临床文献资料作为循证证据的主要来源，撰写文献研究总结。</w:t>
      </w:r>
    </w:p>
    <w:p w:rsidR="006A2330" w:rsidRDefault="00B7038D">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（4）问卷调查</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项目工作组在《中医肿瘤临床诊疗指南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2008版基础上，根据文献研究总结研讨后，采用Delphi法，撰写专家调查问卷，向按标准遴选出的专家作两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w:t>
      </w:r>
    </w:p>
    <w:p w:rsidR="006A2330" w:rsidRDefault="00B7038D">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b/>
          <w:bCs/>
          <w:sz w:val="30"/>
          <w:szCs w:val="30"/>
        </w:rPr>
        <w:t>5</w:t>
      </w:r>
      <w:r>
        <w:rPr>
          <w:rFonts w:asciiTheme="majorEastAsia" w:eastAsiaTheme="majorEastAsia" w:hAnsiTheme="majorEastAsia" w:hint="eastAsia"/>
          <w:sz w:val="30"/>
          <w:szCs w:val="30"/>
        </w:rPr>
        <w:t>）专家论证会</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宫颈癌（修订）》草稿完成后，于</w:t>
      </w:r>
      <w:r>
        <w:rPr>
          <w:rFonts w:asciiTheme="majorEastAsia" w:eastAsiaTheme="majorEastAsia" w:hAnsiTheme="majorEastAsia" w:cs="Times New Roman"/>
          <w:sz w:val="30"/>
          <w:szCs w:val="30"/>
        </w:rPr>
        <w:t>201</w:t>
      </w:r>
      <w:r>
        <w:rPr>
          <w:rFonts w:asciiTheme="majorEastAsia" w:eastAsiaTheme="majorEastAsia" w:hAnsiTheme="majorEastAsia" w:cs="Times New Roman" w:hint="eastAsia"/>
          <w:sz w:val="30"/>
          <w:szCs w:val="30"/>
        </w:rPr>
        <w:t>5</w:t>
      </w:r>
      <w:r>
        <w:rPr>
          <w:rFonts w:asciiTheme="majorEastAsia" w:eastAsiaTheme="majorEastAsia" w:hAnsiTheme="majorEastAsia" w:hint="eastAsia"/>
          <w:sz w:val="30"/>
          <w:szCs w:val="30"/>
        </w:rPr>
        <w:t>年</w:t>
      </w:r>
      <w:r>
        <w:rPr>
          <w:rFonts w:asciiTheme="majorEastAsia" w:eastAsiaTheme="majorEastAsia" w:hAnsiTheme="majorEastAsia" w:cs="Times New Roman" w:hint="eastAsia"/>
          <w:sz w:val="30"/>
          <w:szCs w:val="30"/>
        </w:rPr>
        <w:t>7</w:t>
      </w:r>
      <w:r>
        <w:rPr>
          <w:rFonts w:asciiTheme="majorEastAsia" w:eastAsiaTheme="majorEastAsia" w:hAnsiTheme="majorEastAsia" w:hint="eastAsia"/>
          <w:sz w:val="30"/>
          <w:szCs w:val="30"/>
        </w:rPr>
        <w:t>月，邀请了</w:t>
      </w:r>
      <w:r>
        <w:rPr>
          <w:rFonts w:asciiTheme="majorEastAsia" w:eastAsiaTheme="majorEastAsia" w:hAnsiTheme="majorEastAsia" w:cs="Times New Roman"/>
          <w:sz w:val="30"/>
          <w:szCs w:val="30"/>
        </w:rPr>
        <w:t>1</w:t>
      </w:r>
      <w:r>
        <w:rPr>
          <w:rFonts w:asciiTheme="majorEastAsia" w:eastAsiaTheme="majorEastAsia" w:hAnsiTheme="majorEastAsia" w:cs="Times New Roman" w:hint="eastAsia"/>
          <w:sz w:val="30"/>
          <w:szCs w:val="30"/>
        </w:rPr>
        <w:t>0</w:t>
      </w:r>
      <w:r>
        <w:rPr>
          <w:rFonts w:asciiTheme="majorEastAsia" w:eastAsiaTheme="majorEastAsia" w:hAnsiTheme="majorEastAsia" w:hint="eastAsia"/>
          <w:sz w:val="30"/>
          <w:szCs w:val="30"/>
        </w:rPr>
        <w:t>名全国著名中医肿瘤科专家、会议就工作组提出的指南草稿和相关问题进行了研讨，对其中的技术内容进行充分论证，对草稿提出了进一步修改的意见。工作组汇总专家论证意见修改完善，形成了《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宫颈癌（修订）》初稿并报送肿瘤科专家指导组。</w:t>
      </w:r>
    </w:p>
    <w:p w:rsidR="006A2330" w:rsidRDefault="00B7038D">
      <w:pPr>
        <w:spacing w:line="360" w:lineRule="auto"/>
        <w:rPr>
          <w:rFonts w:hAnsi="Times New Roman"/>
          <w:sz w:val="30"/>
          <w:szCs w:val="30"/>
        </w:rPr>
      </w:pPr>
      <w:r>
        <w:rPr>
          <w:rFonts w:hint="eastAsia"/>
          <w:sz w:val="30"/>
          <w:szCs w:val="30"/>
        </w:rPr>
        <w:t>（</w:t>
      </w:r>
      <w:r>
        <w:rPr>
          <w:rFonts w:ascii="Times New Roman" w:hAnsi="Times New Roman" w:cs="Times New Roman"/>
          <w:b/>
          <w:bCs/>
          <w:sz w:val="30"/>
          <w:szCs w:val="30"/>
        </w:rPr>
        <w:t>6</w:t>
      </w:r>
      <w:r>
        <w:rPr>
          <w:rFonts w:hAnsi="Times New Roman" w:hint="eastAsia"/>
          <w:sz w:val="30"/>
          <w:szCs w:val="30"/>
        </w:rPr>
        <w:t>）同行征求意见</w:t>
      </w:r>
    </w:p>
    <w:p w:rsidR="006A2330" w:rsidRDefault="00B7038D">
      <w:pPr>
        <w:spacing w:line="360" w:lineRule="auto"/>
        <w:ind w:firstLineChars="200" w:firstLine="600"/>
        <w:rPr>
          <w:rFonts w:hAnsi="Times New Roman"/>
          <w:sz w:val="30"/>
          <w:szCs w:val="30"/>
        </w:rPr>
      </w:pPr>
      <w:r>
        <w:rPr>
          <w:rFonts w:hAnsi="Times New Roman" w:hint="eastAsia"/>
          <w:sz w:val="30"/>
          <w:szCs w:val="30"/>
        </w:rPr>
        <w:t>肿瘤科专家指导组于</w:t>
      </w:r>
      <w:r>
        <w:rPr>
          <w:rFonts w:ascii="Times New Roman" w:hAnsi="Times New Roman" w:cs="Times New Roman"/>
          <w:sz w:val="30"/>
          <w:szCs w:val="30"/>
        </w:rPr>
        <w:t>201</w:t>
      </w:r>
      <w:r>
        <w:rPr>
          <w:rFonts w:ascii="Times New Roman" w:hAnsi="Times New Roman" w:cs="Times New Roman" w:hint="eastAsia"/>
          <w:sz w:val="30"/>
          <w:szCs w:val="30"/>
        </w:rPr>
        <w:t>5</w:t>
      </w:r>
      <w:r>
        <w:rPr>
          <w:rFonts w:hAnsi="Times New Roman" w:hint="eastAsia"/>
          <w:sz w:val="30"/>
          <w:szCs w:val="30"/>
        </w:rPr>
        <w:t>年</w:t>
      </w:r>
      <w:r>
        <w:rPr>
          <w:rFonts w:ascii="Times New Roman" w:hAnsi="Times New Roman" w:cs="Times New Roman" w:hint="eastAsia"/>
          <w:sz w:val="30"/>
          <w:szCs w:val="30"/>
        </w:rPr>
        <w:t>10</w:t>
      </w:r>
      <w:r>
        <w:rPr>
          <w:rFonts w:hAnsi="Times New Roman" w:hint="eastAsia"/>
          <w:sz w:val="30"/>
          <w:szCs w:val="30"/>
        </w:rPr>
        <w:t>月向中医药标准研究推广基地（试点）建设单位、与指南相关的国家中医临床研究基地建设单位、国家中医重点专科专病和重点学科建设单位、承担过与指南相关的国家和行业中医药科研项目并获得各级奖励的单位、参加过宫颈癌诊疗指南制修订工作的单位、参加过与指南相关的诊疗方案和临床路径制定的单位、与指南相关的学术团体的成员单</w:t>
      </w:r>
      <w:r>
        <w:rPr>
          <w:rFonts w:hAnsi="Times New Roman" w:hint="eastAsia"/>
          <w:sz w:val="30"/>
          <w:szCs w:val="30"/>
        </w:rPr>
        <w:lastRenderedPageBreak/>
        <w:t>位，以及对本病有研究的专家发送了</w:t>
      </w:r>
      <w:r>
        <w:rPr>
          <w:rFonts w:hAnsi="Times New Roman"/>
          <w:sz w:val="30"/>
          <w:szCs w:val="30"/>
        </w:rPr>
        <w:t>“</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w:t>
      </w:r>
      <w:r>
        <w:rPr>
          <w:rFonts w:hAnsi="Times New Roman"/>
          <w:sz w:val="30"/>
          <w:szCs w:val="30"/>
        </w:rPr>
        <w:t>”</w:t>
      </w:r>
      <w:r>
        <w:rPr>
          <w:rFonts w:hAnsi="Times New Roman" w:hint="eastAsia"/>
          <w:sz w:val="30"/>
          <w:szCs w:val="30"/>
        </w:rPr>
        <w:t>初稿及征求意见表。至</w:t>
      </w:r>
      <w:r>
        <w:rPr>
          <w:rFonts w:ascii="Times New Roman" w:hAnsi="Times New Roman" w:cs="Times New Roman" w:hint="eastAsia"/>
          <w:sz w:val="30"/>
          <w:szCs w:val="30"/>
        </w:rPr>
        <w:t>10</w:t>
      </w:r>
      <w:r>
        <w:rPr>
          <w:rFonts w:hAnsi="Times New Roman" w:hint="eastAsia"/>
          <w:sz w:val="30"/>
          <w:szCs w:val="30"/>
        </w:rPr>
        <w:t>月</w:t>
      </w:r>
      <w:r>
        <w:rPr>
          <w:rFonts w:ascii="Times New Roman" w:hAnsi="Times New Roman" w:cs="Times New Roman" w:hint="eastAsia"/>
          <w:sz w:val="30"/>
          <w:szCs w:val="30"/>
        </w:rPr>
        <w:t>底</w:t>
      </w:r>
      <w:r>
        <w:rPr>
          <w:rFonts w:hAnsi="Times New Roman" w:hint="eastAsia"/>
          <w:sz w:val="30"/>
          <w:szCs w:val="30"/>
        </w:rPr>
        <w:t>征求意见截止期，收到回复</w:t>
      </w:r>
      <w:r>
        <w:rPr>
          <w:rFonts w:hAnsi="Times New Roman" w:hint="eastAsia"/>
          <w:sz w:val="30"/>
          <w:szCs w:val="30"/>
        </w:rPr>
        <w:t>10</w:t>
      </w:r>
      <w:r>
        <w:rPr>
          <w:rFonts w:hAnsi="Times New Roman" w:hint="eastAsia"/>
          <w:sz w:val="30"/>
          <w:szCs w:val="30"/>
        </w:rPr>
        <w:t>条，提出意见</w:t>
      </w:r>
      <w:r>
        <w:rPr>
          <w:rFonts w:ascii="Times New Roman" w:hAnsi="Times New Roman" w:cs="Times New Roman" w:hint="eastAsia"/>
          <w:sz w:val="30"/>
          <w:szCs w:val="30"/>
        </w:rPr>
        <w:t>5</w:t>
      </w:r>
      <w:r>
        <w:rPr>
          <w:rFonts w:hAnsi="Times New Roman" w:hint="eastAsia"/>
          <w:sz w:val="30"/>
          <w:szCs w:val="30"/>
        </w:rPr>
        <w:t>条。项目工作组按照</w:t>
      </w:r>
      <w:r>
        <w:rPr>
          <w:rFonts w:hAnsi="Times New Roman"/>
          <w:sz w:val="30"/>
          <w:szCs w:val="30"/>
        </w:rPr>
        <w:t>“</w:t>
      </w:r>
      <w:r>
        <w:rPr>
          <w:rFonts w:hAnsi="Times New Roman" w:hint="eastAsia"/>
          <w:sz w:val="30"/>
          <w:szCs w:val="30"/>
        </w:rPr>
        <w:t>循证</w:t>
      </w:r>
      <w:r>
        <w:rPr>
          <w:rFonts w:hAnsi="Times New Roman"/>
          <w:sz w:val="30"/>
          <w:szCs w:val="30"/>
        </w:rPr>
        <w:t>”</w:t>
      </w:r>
      <w:r>
        <w:rPr>
          <w:rFonts w:hAnsi="Times New Roman" w:hint="eastAsia"/>
          <w:sz w:val="30"/>
          <w:szCs w:val="30"/>
        </w:rPr>
        <w:t>等原则逐条讨论了专家们的意见，提出了采纳、不采纳的意见及理由，以之为依据，对指南进行修改，形成了</w:t>
      </w:r>
      <w:r>
        <w:rPr>
          <w:rFonts w:hAnsi="Times New Roman"/>
          <w:sz w:val="30"/>
          <w:szCs w:val="30"/>
        </w:rPr>
        <w:t>“</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w:t>
      </w:r>
      <w:r>
        <w:rPr>
          <w:rFonts w:hAnsi="Times New Roman"/>
          <w:sz w:val="30"/>
          <w:szCs w:val="30"/>
        </w:rPr>
        <w:t>”</w:t>
      </w:r>
      <w:r>
        <w:rPr>
          <w:rFonts w:hAnsi="Times New Roman" w:hint="eastAsia"/>
          <w:sz w:val="30"/>
          <w:szCs w:val="30"/>
        </w:rPr>
        <w:t>评价稿。</w:t>
      </w:r>
    </w:p>
    <w:p w:rsidR="006A2330" w:rsidRDefault="00B7038D">
      <w:pPr>
        <w:spacing w:line="360" w:lineRule="auto"/>
        <w:rPr>
          <w:rFonts w:hAnsi="Times New Roman"/>
          <w:sz w:val="30"/>
          <w:szCs w:val="30"/>
        </w:rPr>
      </w:pPr>
      <w:r>
        <w:rPr>
          <w:rFonts w:hAnsi="Times New Roman" w:hint="eastAsia"/>
          <w:sz w:val="30"/>
          <w:szCs w:val="30"/>
        </w:rPr>
        <w:t>（</w:t>
      </w:r>
      <w:r>
        <w:rPr>
          <w:rFonts w:hAnsi="Times New Roman" w:hint="eastAsia"/>
          <w:sz w:val="30"/>
          <w:szCs w:val="30"/>
        </w:rPr>
        <w:t>7</w:t>
      </w:r>
      <w:r>
        <w:rPr>
          <w:rFonts w:hAnsi="Times New Roman" w:hint="eastAsia"/>
          <w:sz w:val="30"/>
          <w:szCs w:val="30"/>
        </w:rPr>
        <w:t>）临床一致性评价</w:t>
      </w:r>
    </w:p>
    <w:p w:rsidR="006A2330" w:rsidRDefault="00B7038D">
      <w:pPr>
        <w:spacing w:line="360" w:lineRule="auto"/>
        <w:ind w:firstLineChars="200" w:firstLine="600"/>
        <w:rPr>
          <w:rFonts w:hAnsi="Times New Roman"/>
          <w:sz w:val="30"/>
          <w:szCs w:val="30"/>
        </w:rPr>
      </w:pPr>
      <w:r>
        <w:rPr>
          <w:rFonts w:hAnsi="Times New Roman" w:hint="eastAsia"/>
          <w:sz w:val="30"/>
          <w:szCs w:val="30"/>
        </w:rPr>
        <w:t>项目工作组于</w:t>
      </w:r>
      <w:r>
        <w:rPr>
          <w:rFonts w:hAnsi="Times New Roman" w:hint="eastAsia"/>
          <w:sz w:val="30"/>
          <w:szCs w:val="30"/>
        </w:rPr>
        <w:t>2016</w:t>
      </w:r>
      <w:r>
        <w:rPr>
          <w:rFonts w:hAnsi="Times New Roman" w:hint="eastAsia"/>
          <w:sz w:val="30"/>
          <w:szCs w:val="30"/>
        </w:rPr>
        <w:t>年</w:t>
      </w:r>
      <w:r>
        <w:rPr>
          <w:rFonts w:hAnsi="Times New Roman" w:hint="eastAsia"/>
          <w:sz w:val="30"/>
          <w:szCs w:val="30"/>
        </w:rPr>
        <w:t>3</w:t>
      </w:r>
      <w:r>
        <w:rPr>
          <w:rFonts w:hAnsi="Times New Roman" w:hint="eastAsia"/>
          <w:sz w:val="30"/>
          <w:szCs w:val="30"/>
        </w:rPr>
        <w:t>月开展了临床一致性评价。采用病例调查分析方法，在专家指导组指导下，选取了不同地域</w:t>
      </w:r>
      <w:r>
        <w:rPr>
          <w:rFonts w:hAnsi="Times New Roman" w:hint="eastAsia"/>
          <w:sz w:val="30"/>
          <w:szCs w:val="30"/>
        </w:rPr>
        <w:t>6</w:t>
      </w:r>
      <w:r>
        <w:rPr>
          <w:rFonts w:hAnsi="Times New Roman" w:hint="eastAsia"/>
          <w:sz w:val="30"/>
          <w:szCs w:val="30"/>
        </w:rPr>
        <w:t>个医疗机构作为评价单位，开展符合指南疾病诊断的住院病例和门诊病例调查，要求保证病例数据的可溯源性。评价单位以三级医院为主，同时包括不同类别、不同等级医疗机构。病例选取时间范围为近</w:t>
      </w:r>
      <w:r>
        <w:rPr>
          <w:rFonts w:hAnsi="Times New Roman" w:hint="eastAsia"/>
          <w:sz w:val="30"/>
          <w:szCs w:val="30"/>
        </w:rPr>
        <w:t>1</w:t>
      </w:r>
      <w:r>
        <w:rPr>
          <w:rFonts w:hAnsi="Times New Roman" w:hint="eastAsia"/>
          <w:sz w:val="30"/>
          <w:szCs w:val="30"/>
        </w:rPr>
        <w:t>年内，病例总数</w:t>
      </w:r>
      <w:r>
        <w:rPr>
          <w:rFonts w:hAnsi="Times New Roman" w:hint="eastAsia"/>
          <w:sz w:val="30"/>
          <w:szCs w:val="30"/>
        </w:rPr>
        <w:t>119</w:t>
      </w:r>
      <w:r>
        <w:rPr>
          <w:rFonts w:hAnsi="Times New Roman" w:hint="eastAsia"/>
          <w:sz w:val="30"/>
          <w:szCs w:val="30"/>
        </w:rPr>
        <w:t>例并符合统计学要求。</w:t>
      </w:r>
    </w:p>
    <w:p w:rsidR="006A2330" w:rsidRDefault="00B7038D">
      <w:pPr>
        <w:spacing w:line="360" w:lineRule="auto"/>
        <w:ind w:firstLineChars="200" w:firstLine="600"/>
        <w:rPr>
          <w:rFonts w:hAnsi="Times New Roman"/>
          <w:sz w:val="30"/>
          <w:szCs w:val="30"/>
        </w:rPr>
      </w:pPr>
      <w:r>
        <w:rPr>
          <w:rFonts w:hAnsi="Times New Roman" w:hint="eastAsia"/>
          <w:sz w:val="30"/>
          <w:szCs w:val="30"/>
        </w:rPr>
        <w:t>项目工作组对病例调查表和各单位一致性测试报告做了汇总统计，辨证中的证候分类、证候诊断依据的一致率</w:t>
      </w:r>
      <w:r>
        <w:rPr>
          <w:rFonts w:ascii="Times New Roman" w:hAnsi="Times New Roman" w:hint="eastAsia"/>
          <w:sz w:val="30"/>
          <w:szCs w:val="30"/>
        </w:rPr>
        <w:t>均为</w:t>
      </w:r>
      <w:r>
        <w:rPr>
          <w:rFonts w:ascii="Times New Roman" w:hAnsi="Times New Roman" w:hint="eastAsia"/>
          <w:sz w:val="30"/>
          <w:szCs w:val="30"/>
        </w:rPr>
        <w:t>93%</w:t>
      </w:r>
      <w:r>
        <w:rPr>
          <w:rFonts w:hAnsi="Times New Roman" w:hint="eastAsia"/>
          <w:sz w:val="30"/>
          <w:szCs w:val="30"/>
        </w:rPr>
        <w:t>，治疗中的治则、方药、中成药的一致率分别为</w:t>
      </w:r>
      <w:r>
        <w:rPr>
          <w:rFonts w:ascii="Times New Roman" w:hAnsi="Times New Roman" w:hint="eastAsia"/>
          <w:sz w:val="30"/>
          <w:szCs w:val="30"/>
        </w:rPr>
        <w:t>92%</w:t>
      </w:r>
      <w:r>
        <w:rPr>
          <w:rFonts w:ascii="Times New Roman" w:hAnsi="Times New Roman" w:hint="eastAsia"/>
          <w:sz w:val="30"/>
          <w:szCs w:val="30"/>
        </w:rPr>
        <w:t>、</w:t>
      </w:r>
      <w:r>
        <w:rPr>
          <w:rFonts w:ascii="Times New Roman" w:hAnsi="Times New Roman" w:hint="eastAsia"/>
          <w:sz w:val="30"/>
          <w:szCs w:val="30"/>
        </w:rPr>
        <w:t>79%</w:t>
      </w:r>
      <w:r>
        <w:rPr>
          <w:rFonts w:ascii="Times New Roman" w:hAnsi="Times New Roman" w:hint="eastAsia"/>
          <w:sz w:val="30"/>
          <w:szCs w:val="30"/>
        </w:rPr>
        <w:t>和</w:t>
      </w:r>
      <w:r>
        <w:rPr>
          <w:rFonts w:ascii="Times New Roman" w:hAnsi="Times New Roman" w:hint="eastAsia"/>
          <w:sz w:val="30"/>
          <w:szCs w:val="30"/>
        </w:rPr>
        <w:t>82%</w:t>
      </w:r>
      <w:r>
        <w:rPr>
          <w:rFonts w:ascii="Times New Roman" w:hAnsi="Times New Roman" w:hint="eastAsia"/>
          <w:sz w:val="30"/>
          <w:szCs w:val="30"/>
        </w:rPr>
        <w:t>。</w:t>
      </w:r>
      <w:r>
        <w:rPr>
          <w:rFonts w:hAnsi="Times New Roman" w:hint="eastAsia"/>
          <w:sz w:val="30"/>
          <w:szCs w:val="30"/>
        </w:rPr>
        <w:t>说明评价稿与目前中医临床对于宫颈癌辨证方面一致性高，而对于宫颈癌的用药方面一致性较低。同时对不一致的原因进行了讨论与分析，其用药的一致性较低与各单位的临床实际处理习惯有较大关系。项目工作组总结临床一致性评价结果，撰写了“</w:t>
      </w:r>
      <w:r>
        <w:rPr>
          <w:rFonts w:asciiTheme="majorEastAsia" w:eastAsiaTheme="majorEastAsia" w:hAnsiTheme="majorEastAsia" w:hint="eastAsia"/>
          <w:sz w:val="30"/>
          <w:szCs w:val="30"/>
        </w:rPr>
        <w:t>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w:t>
      </w:r>
      <w:r>
        <w:rPr>
          <w:rFonts w:hAnsi="Times New Roman" w:hint="eastAsia"/>
          <w:sz w:val="30"/>
          <w:szCs w:val="30"/>
        </w:rPr>
        <w:t>临床一致性评价总结”。</w:t>
      </w:r>
    </w:p>
    <w:p w:rsidR="006A2330" w:rsidRDefault="00B7038D">
      <w:pPr>
        <w:spacing w:line="360" w:lineRule="auto"/>
        <w:rPr>
          <w:rFonts w:asciiTheme="majorEastAsia" w:eastAsiaTheme="majorEastAsia" w:hAnsiTheme="majorEastAsia"/>
          <w:color w:val="FF0000"/>
          <w:sz w:val="30"/>
          <w:szCs w:val="30"/>
        </w:rPr>
      </w:pPr>
      <w:r>
        <w:rPr>
          <w:rFonts w:asciiTheme="majorEastAsia" w:eastAsiaTheme="majorEastAsia" w:hAnsiTheme="majorEastAsia" w:hint="eastAsia"/>
          <w:sz w:val="30"/>
          <w:szCs w:val="30"/>
        </w:rPr>
        <w:t>（8）</w:t>
      </w:r>
      <w:r>
        <w:rPr>
          <w:rFonts w:asciiTheme="majorEastAsia" w:eastAsiaTheme="majorEastAsia" w:hAnsiTheme="majorEastAsia" w:hint="eastAsia"/>
          <w:color w:val="000000" w:themeColor="text1"/>
          <w:sz w:val="30"/>
          <w:szCs w:val="30"/>
        </w:rPr>
        <w:t>指南方法学质量评价</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肿瘤科专家指导组于2016年9月日邀请包括中医肿瘤科、中西医结合肿瘤科、文献学、标准化等专业的专家，应用AGREEⅡ工具对“中医肿瘤临床诊疗指南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宫颈癌（修订）”评价稿进行指南方法学的质量评价。“中医肿瘤临床诊疗指南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评价稿方法学质量评价组专家对指南总体质量的评分均为7分，每位专家均表示“愿意推荐使用该指南”。肿瘤科专家指导组将方法学质量评价专家返回的“宫颈癌临床指南研究与评估表”转交项目工作组，汇总形成了“中医肿瘤临床诊疗指南•宫颈癌（修订）”方法学专家质量评价总结。</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（9）确定指南主要内容的依据</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宫颈癌中医临床诊疗指南修订各阶段的程序、技术方法及要求符合《ZYYXH/T473-2015 中华中医药学会标准·中医临床诊疗指南编制通则》、《中医临床诊疗指南制修订技术要求（试行）》的规定。所有的名词术语要求规范，中医药学名词术语符合相关中国国家标准（已有国际标准者按国际标准），西医学名词术语符合相关国际标准或中国标准。其他科技术语、名词及名称采用全国自然科学名词委员会公布的名词。中药名称以《中华人民共和国药典》2015年版为准，药典未收载者，以上海科学技术出版社出版的《中华本草》正名为准。方剂名称以《中医方剂大辞典》为准。计量单位按国务院1984年2月27日发布的《中华人民共和国法定计量单位》及GB3100-3102-86《量和单位》执行，单位名称用国际通用符号表示。数字用法按国家语言文字工作委</w:t>
      </w:r>
      <w:r>
        <w:rPr>
          <w:rFonts w:asciiTheme="majorEastAsia" w:eastAsiaTheme="majorEastAsia" w:hAnsiTheme="majorEastAsia" w:hint="eastAsia"/>
          <w:sz w:val="30"/>
          <w:szCs w:val="30"/>
        </w:rPr>
        <w:lastRenderedPageBreak/>
        <w:t>员会等七个单位1987年公布的《关于出版物上数字用法的试行规定》。</w:t>
      </w:r>
    </w:p>
    <w:p w:rsidR="006A2330" w:rsidRDefault="00B7038D">
      <w:pPr>
        <w:spacing w:line="360" w:lineRule="auto"/>
        <w:ind w:firstLineChars="50" w:firstLine="150"/>
        <w:rPr>
          <w:sz w:val="30"/>
          <w:szCs w:val="30"/>
        </w:rPr>
      </w:pPr>
      <w:r>
        <w:rPr>
          <w:rFonts w:asciiTheme="majorEastAsia" w:eastAsiaTheme="majorEastAsia" w:hAnsiTheme="majorEastAsia" w:hint="eastAsia"/>
          <w:sz w:val="30"/>
          <w:szCs w:val="30"/>
        </w:rPr>
        <w:t>3</w:t>
      </w:r>
      <w:r>
        <w:rPr>
          <w:rFonts w:hint="eastAsia"/>
          <w:sz w:val="30"/>
          <w:szCs w:val="30"/>
        </w:rPr>
        <w:t>确定指南主要内容的依据</w:t>
      </w:r>
    </w:p>
    <w:p w:rsidR="006A2330" w:rsidRDefault="00B7038D">
      <w:pPr>
        <w:spacing w:line="360" w:lineRule="auto"/>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对于修订的内容，在初稿的基础上，经过专家论证后及专家共识后；对原有宫颈癌中医证型进行了精细化的修改，增加了</w:t>
      </w:r>
      <w:r>
        <w:rPr>
          <w:rFonts w:ascii="宋体" w:hAnsi="宋体" w:hint="eastAsia"/>
          <w:sz w:val="30"/>
          <w:szCs w:val="30"/>
        </w:rPr>
        <w:t>中药锥切疗法、催脱钉</w:t>
      </w:r>
      <w:r>
        <w:rPr>
          <w:rFonts w:asciiTheme="majorEastAsia" w:eastAsiaTheme="majorEastAsia" w:hAnsiTheme="majorEastAsia" w:hint="eastAsia"/>
          <w:sz w:val="30"/>
          <w:szCs w:val="30"/>
        </w:rPr>
        <w:t>治疗及针灸疗法治疗宫颈癌，应用于临床，疗效较好。</w:t>
      </w:r>
    </w:p>
    <w:p w:rsidR="006A2330" w:rsidRDefault="00B7038D">
      <w:pPr>
        <w:pStyle w:val="Default"/>
        <w:rPr>
          <w:rFonts w:asciiTheme="majorEastAsia" w:eastAsiaTheme="majorEastAsia" w:hAnsiTheme="majorEastAsia"/>
          <w:sz w:val="30"/>
          <w:szCs w:val="30"/>
        </w:rPr>
      </w:pPr>
      <w:r>
        <w:rPr>
          <w:rFonts w:asciiTheme="majorEastAsia" w:eastAsiaTheme="majorEastAsia" w:hAnsiTheme="majorEastAsia" w:hint="eastAsia"/>
          <w:color w:val="000000" w:themeColor="text1"/>
          <w:sz w:val="30"/>
          <w:szCs w:val="30"/>
        </w:rPr>
        <w:t>三 主要试验的分析与综述报告、技术论证，预期效果</w:t>
      </w:r>
      <w:r>
        <w:rPr>
          <w:rFonts w:asciiTheme="majorEastAsia" w:eastAsiaTheme="majorEastAsia" w:hAnsiTheme="majorEastAsia" w:hint="eastAsia"/>
          <w:sz w:val="30"/>
          <w:szCs w:val="30"/>
        </w:rPr>
        <w:t>。</w:t>
      </w:r>
    </w:p>
    <w:p w:rsidR="006A2330" w:rsidRDefault="00B7038D">
      <w:pPr>
        <w:numPr>
          <w:ilvl w:val="0"/>
          <w:numId w:val="3"/>
        </w:numPr>
        <w:snapToGrid w:val="0"/>
        <w:rPr>
          <w:sz w:val="30"/>
          <w:szCs w:val="30"/>
        </w:rPr>
      </w:pPr>
      <w:r>
        <w:rPr>
          <w:rFonts w:hint="eastAsia"/>
          <w:sz w:val="30"/>
          <w:szCs w:val="30"/>
        </w:rPr>
        <w:t>方法和手段</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一、研究方法</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1、文献研究</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运用循证医学等方法，开展有关证据的收集、筛选评价和分级。</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（1）确定检索词、选择数据库、制定检索策略，确定文献纳入排除标准，并筛选、制定证据表。</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（2）收集宫颈癌相关古代文献、现代文献和国外文献。</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（3）评价文献，对证据进行分级处理。</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2、修订指南</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   根据文献研究结果，对原指南进行初步修订，并注明相应的证据等级。修订内容包括宫颈癌的定义、古代相似病名及诊断要点，着重对中医证候诊断、中医治疗原则、分证论治进行修订，对宫颈癌治疗相关的中医外治法、针灸及偏方、验方进行一定的涉及。</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3、指南临床验证评价</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   将修订后指南在6所参与单位进行临床观察，验证修订后指南在临床诊断和治疗方面的符合程度，并提出相关的建议。</w:t>
      </w:r>
    </w:p>
    <w:p w:rsidR="006A2330" w:rsidRDefault="00B7038D">
      <w:pPr>
        <w:numPr>
          <w:ilvl w:val="0"/>
          <w:numId w:val="4"/>
        </w:num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研究手段</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1、文献研究</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通过CNKI进行相关文献检索，应用office软件进行汇总。</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2、临床验证</w:t>
      </w:r>
    </w:p>
    <w:p w:rsidR="006A2330" w:rsidRDefault="00B7038D">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　　在6所医院收集宫颈癌患者进行临床观察。</w:t>
      </w:r>
    </w:p>
    <w:p w:rsidR="006A2330" w:rsidRDefault="00B7038D">
      <w:pPr>
        <w:rPr>
          <w:sz w:val="30"/>
          <w:szCs w:val="30"/>
        </w:rPr>
      </w:pPr>
      <w:r>
        <w:rPr>
          <w:rFonts w:hint="eastAsia"/>
          <w:sz w:val="30"/>
          <w:szCs w:val="30"/>
        </w:rPr>
        <w:t>技术论证</w:t>
      </w:r>
    </w:p>
    <w:p w:rsidR="006A2330" w:rsidRDefault="00322059">
      <w:pPr>
        <w:rPr>
          <w:sz w:val="30"/>
          <w:szCs w:val="30"/>
        </w:rPr>
      </w:pPr>
      <w:r w:rsidRPr="00322059">
        <w:rPr>
          <w:rFonts w:ascii="宋体" w:hAnsi="宋体"/>
          <w:sz w:val="30"/>
          <w:szCs w:val="30"/>
        </w:rPr>
        <w:pict>
          <v:rect id="_x0000_s1076" style="position:absolute;left:0;text-align:left;margin-left:109.5pt;margin-top:.3pt;width:163.8pt;height:36.55pt;z-index:251687936">
            <v:textbox>
              <w:txbxContent>
                <w:p w:rsidR="006A2330" w:rsidRDefault="00B7038D">
                  <w:r>
                    <w:rPr>
                      <w:rFonts w:hint="eastAsia"/>
                      <w:sz w:val="30"/>
                      <w:szCs w:val="30"/>
                    </w:rPr>
                    <w:t>收集整理文献</w:t>
                  </w:r>
                </w:p>
              </w:txbxContent>
            </v:textbox>
          </v:rect>
        </w:pict>
      </w:r>
      <w:r>
        <w:rPr>
          <w:sz w:val="30"/>
          <w:szCs w:val="30"/>
        </w:rPr>
        <w:pict>
          <v:shapetype id="_x0000_t32" coordsize="21600,21600" o:spt="32" o:oned="t" path="m,l21600,21600e" filled="f">
            <v:path arrowok="t" fillok="f" o:connecttype="none"/>
            <o:lock v:ext="edit" shapetype="t"/>
          </v:shapetype>
          <v:shape id="_x0000_s1090" type="#_x0000_t32" style="position:absolute;left:0;text-align:left;margin-left:74.35pt;margin-top:14.1pt;width:.05pt;height:28.3pt;z-index:251702272" o:connectortype="straight"/>
        </w:pict>
      </w:r>
    </w:p>
    <w:p w:rsidR="006A2330" w:rsidRDefault="00322059">
      <w:pPr>
        <w:rPr>
          <w:rFonts w:ascii="仿宋_GB2312"/>
          <w:sz w:val="30"/>
          <w:szCs w:val="30"/>
        </w:rPr>
      </w:pPr>
      <w:r w:rsidRPr="00322059">
        <w:rPr>
          <w:rFonts w:ascii="宋体" w:hAnsi="宋体"/>
          <w:sz w:val="30"/>
          <w:szCs w:val="30"/>
        </w:rPr>
        <w:pict>
          <v:line id="_x0000_s1086" style="position:absolute;left:0;text-align:left;z-index:251698176" from="194.25pt,10.8pt" to="194.3pt,42pt">
            <v:stroke endarrow="block"/>
          </v:line>
        </w:pict>
      </w:r>
    </w:p>
    <w:p w:rsidR="006A2330" w:rsidRDefault="00322059">
      <w:pPr>
        <w:rPr>
          <w:rFonts w:ascii="仿宋_GB2312"/>
          <w:sz w:val="30"/>
          <w:szCs w:val="30"/>
        </w:rPr>
      </w:pPr>
      <w:r w:rsidRPr="00322059">
        <w:rPr>
          <w:sz w:val="30"/>
          <w:szCs w:val="30"/>
        </w:rPr>
        <w:pict>
          <v:rect id="_x0000_s1077" style="position:absolute;left:0;text-align:left;margin-left:105.75pt;margin-top:13.25pt;width:189.75pt;height:31.2pt;z-index:251688960">
            <v:textbox>
              <w:txbxContent>
                <w:p w:rsidR="006A2330" w:rsidRDefault="00B7038D">
                  <w:pPr>
                    <w:spacing w:line="400" w:lineRule="exact"/>
                    <w:textAlignment w:val="baseline"/>
                    <w:rPr>
                      <w:sz w:val="30"/>
                      <w:szCs w:val="30"/>
                    </w:rPr>
                  </w:pPr>
                  <w:r>
                    <w:rPr>
                      <w:rFonts w:hint="eastAsia"/>
                      <w:sz w:val="30"/>
                      <w:szCs w:val="30"/>
                    </w:rPr>
                    <w:t>对文献进行分级</w:t>
                  </w:r>
                </w:p>
              </w:txbxContent>
            </v:textbox>
          </v:rect>
        </w:pict>
      </w:r>
    </w:p>
    <w:p w:rsidR="006A2330" w:rsidRDefault="00322059">
      <w:pPr>
        <w:rPr>
          <w:rFonts w:ascii="仿宋_GB2312"/>
          <w:sz w:val="30"/>
          <w:szCs w:val="30"/>
        </w:rPr>
      </w:pPr>
      <w:r w:rsidRPr="00322059">
        <w:rPr>
          <w:rFonts w:ascii="宋体" w:hAnsi="宋体"/>
          <w:sz w:val="30"/>
          <w:szCs w:val="30"/>
        </w:rPr>
        <w:pict>
          <v:line id="_x0000_s1080" style="position:absolute;left:0;text-align:left;z-index:251692032" from="194.25pt,19.45pt" to="194.3pt,50.65pt">
            <v:stroke endarrow="block"/>
          </v:line>
        </w:pict>
      </w:r>
    </w:p>
    <w:p w:rsidR="006A2330" w:rsidRDefault="00322059">
      <w:pPr>
        <w:rPr>
          <w:rFonts w:ascii="仿宋_GB2312"/>
          <w:sz w:val="30"/>
          <w:szCs w:val="30"/>
        </w:rPr>
      </w:pPr>
      <w:r w:rsidRPr="00322059">
        <w:rPr>
          <w:sz w:val="30"/>
          <w:szCs w:val="30"/>
        </w:rPr>
        <w:pict>
          <v:rect id="_x0000_s1082" style="position:absolute;left:0;text-align:left;margin-left:108.25pt;margin-top:17.95pt;width:163.8pt;height:66.5pt;z-index:251694080">
            <v:textbox>
              <w:txbxContent>
                <w:p w:rsidR="006A2330" w:rsidRDefault="00B7038D">
                  <w:pPr>
                    <w:jc w:val="center"/>
                    <w:rPr>
                      <w:sz w:val="30"/>
                      <w:szCs w:val="30"/>
                    </w:rPr>
                  </w:pPr>
                  <w:r>
                    <w:rPr>
                      <w:rFonts w:hint="eastAsia"/>
                      <w:sz w:val="30"/>
                      <w:szCs w:val="30"/>
                    </w:rPr>
                    <w:t>根据文献分析结果对原指南进行修订</w:t>
                  </w:r>
                </w:p>
              </w:txbxContent>
            </v:textbox>
          </v:rect>
        </w:pict>
      </w:r>
    </w:p>
    <w:p w:rsidR="006A2330" w:rsidRDefault="006A2330">
      <w:pPr>
        <w:rPr>
          <w:rFonts w:ascii="仿宋_GB2312"/>
          <w:sz w:val="30"/>
          <w:szCs w:val="30"/>
        </w:rPr>
      </w:pPr>
    </w:p>
    <w:p w:rsidR="006A2330" w:rsidRDefault="00322059">
      <w:pPr>
        <w:rPr>
          <w:rFonts w:ascii="仿宋_GB2312"/>
          <w:sz w:val="30"/>
          <w:szCs w:val="30"/>
        </w:rPr>
      </w:pPr>
      <w:r w:rsidRPr="00322059">
        <w:rPr>
          <w:sz w:val="30"/>
          <w:szCs w:val="30"/>
        </w:rPr>
        <w:pict>
          <v:line id="_x0000_s1088" style="position:absolute;left:0;text-align:left;z-index:251700224" from="199.25pt,26.45pt" to="199.3pt,57.65pt">
            <v:stroke endarrow="block"/>
          </v:line>
        </w:pict>
      </w:r>
    </w:p>
    <w:p w:rsidR="006A2330" w:rsidRDefault="006A2330">
      <w:pPr>
        <w:jc w:val="center"/>
        <w:rPr>
          <w:rFonts w:ascii="仿宋_GB2312"/>
          <w:sz w:val="30"/>
          <w:szCs w:val="30"/>
        </w:rPr>
      </w:pPr>
    </w:p>
    <w:p w:rsidR="006A2330" w:rsidRDefault="00322059">
      <w:pPr>
        <w:rPr>
          <w:rFonts w:ascii="仿宋_GB2312"/>
          <w:sz w:val="30"/>
          <w:szCs w:val="30"/>
        </w:rPr>
      </w:pPr>
      <w:r w:rsidRPr="00322059">
        <w:rPr>
          <w:sz w:val="30"/>
          <w:szCs w:val="30"/>
        </w:rPr>
        <w:pict>
          <v:rect id="_x0000_s1083" style="position:absolute;left:0;text-align:left;margin-left:109.5pt;margin-top:8.75pt;width:163.8pt;height:31.2pt;z-index:251695104">
            <v:textbox>
              <w:txbxContent>
                <w:p w:rsidR="006A2330" w:rsidRDefault="00B7038D">
                  <w:pPr>
                    <w:jc w:val="center"/>
                  </w:pPr>
                  <w:r>
                    <w:rPr>
                      <w:rFonts w:hint="eastAsia"/>
                      <w:sz w:val="30"/>
                      <w:szCs w:val="30"/>
                    </w:rPr>
                    <w:t>指南临床验证</w:t>
                  </w:r>
                </w:p>
              </w:txbxContent>
            </v:textbox>
          </v:rect>
        </w:pict>
      </w:r>
    </w:p>
    <w:p w:rsidR="006A2330" w:rsidRDefault="00322059">
      <w:pPr>
        <w:rPr>
          <w:rFonts w:ascii="仿宋_GB2312"/>
          <w:sz w:val="30"/>
          <w:szCs w:val="30"/>
        </w:rPr>
      </w:pPr>
      <w:r w:rsidRPr="00322059">
        <w:rPr>
          <w:rFonts w:ascii="宋体" w:hAnsi="宋体"/>
          <w:sz w:val="30"/>
          <w:szCs w:val="30"/>
        </w:rPr>
        <w:pict>
          <v:line id="_x0000_s1087" style="position:absolute;left:0;text-align:left;z-index:251699200" from="196.75pt,10.15pt" to="196.8pt,41.35pt">
            <v:stroke endarrow="block"/>
          </v:line>
        </w:pict>
      </w:r>
    </w:p>
    <w:p w:rsidR="006A2330" w:rsidRDefault="00322059">
      <w:pPr>
        <w:rPr>
          <w:rFonts w:ascii="仿宋_GB2312"/>
          <w:sz w:val="30"/>
          <w:szCs w:val="30"/>
        </w:rPr>
      </w:pPr>
      <w:r w:rsidRPr="00322059">
        <w:rPr>
          <w:sz w:val="30"/>
          <w:szCs w:val="30"/>
        </w:rPr>
        <w:pict>
          <v:rect id="_x0000_s1084" style="position:absolute;left:0;text-align:left;margin-left:152pt;margin-top:16.45pt;width:85.1pt;height:39.75pt;z-index:251696128">
            <v:textbox inset="1mm,0,1mm,1mm">
              <w:txbxContent>
                <w:p w:rsidR="006A2330" w:rsidRDefault="00B7038D">
                  <w:pPr>
                    <w:rPr>
                      <w:sz w:val="30"/>
                      <w:szCs w:val="30"/>
                    </w:rPr>
                  </w:pPr>
                  <w:r>
                    <w:rPr>
                      <w:rFonts w:hint="eastAsia"/>
                      <w:sz w:val="30"/>
                      <w:szCs w:val="30"/>
                    </w:rPr>
                    <w:t>再次修订</w:t>
                  </w:r>
                </w:p>
              </w:txbxContent>
            </v:textbox>
          </v:rect>
        </w:pict>
      </w:r>
    </w:p>
    <w:p w:rsidR="006A2330" w:rsidRDefault="006A2330">
      <w:pPr>
        <w:rPr>
          <w:rFonts w:ascii="仿宋_GB2312"/>
          <w:sz w:val="30"/>
          <w:szCs w:val="30"/>
        </w:rPr>
      </w:pPr>
    </w:p>
    <w:p w:rsidR="006A2330" w:rsidRDefault="00322059">
      <w:pPr>
        <w:rPr>
          <w:rFonts w:ascii="仿宋_GB2312"/>
          <w:sz w:val="30"/>
          <w:szCs w:val="30"/>
        </w:rPr>
      </w:pPr>
      <w:r w:rsidRPr="00322059">
        <w:rPr>
          <w:sz w:val="30"/>
          <w:szCs w:val="30"/>
        </w:rPr>
        <w:pict>
          <v:line id="_x0000_s1085" style="position:absolute;left:0;text-align:left;z-index:251697152" from="196.75pt,.1pt" to="196.8pt,31.3pt">
            <v:stroke endarrow="block"/>
          </v:line>
        </w:pict>
      </w:r>
    </w:p>
    <w:p w:rsidR="006A2330" w:rsidRDefault="00322059">
      <w:pPr>
        <w:rPr>
          <w:rFonts w:ascii="仿宋_GB2312"/>
          <w:sz w:val="30"/>
          <w:szCs w:val="30"/>
        </w:rPr>
      </w:pPr>
      <w:r w:rsidRPr="00322059">
        <w:rPr>
          <w:sz w:val="30"/>
          <w:szCs w:val="30"/>
        </w:rPr>
        <w:lastRenderedPageBreak/>
        <w:pict>
          <v:rect id="_x0000_s1127" style="position:absolute;left:0;text-align:left;margin-left:102.75pt;margin-top:2.35pt;width:181.35pt;height:39.75pt;z-index:251814912">
            <v:textbox inset="1mm,0,1mm,1mm">
              <w:txbxContent>
                <w:p w:rsidR="006A2330" w:rsidRDefault="00B7038D">
                  <w:pPr>
                    <w:rPr>
                      <w:sz w:val="30"/>
                      <w:szCs w:val="30"/>
                    </w:rPr>
                  </w:pPr>
                  <w:r>
                    <w:rPr>
                      <w:rFonts w:hint="eastAsia"/>
                      <w:sz w:val="30"/>
                      <w:szCs w:val="30"/>
                    </w:rPr>
                    <w:t>专家审核、征求意见</w:t>
                  </w:r>
                </w:p>
              </w:txbxContent>
            </v:textbox>
          </v:rect>
        </w:pict>
      </w:r>
    </w:p>
    <w:p w:rsidR="006A2330" w:rsidRDefault="00322059">
      <w:pPr>
        <w:rPr>
          <w:rFonts w:ascii="仿宋_GB2312"/>
          <w:sz w:val="30"/>
          <w:szCs w:val="30"/>
        </w:rPr>
      </w:pPr>
      <w:r w:rsidRPr="00322059">
        <w:rPr>
          <w:sz w:val="30"/>
          <w:szCs w:val="30"/>
        </w:rPr>
        <w:pict>
          <v:line id="_x0000_s1128" style="position:absolute;left:0;text-align:left;z-index:251854848" from="192.5pt,12.2pt" to="192.55pt,43.4pt">
            <v:stroke endarrow="block"/>
          </v:line>
        </w:pict>
      </w:r>
    </w:p>
    <w:p w:rsidR="006A2330" w:rsidRDefault="00322059">
      <w:pPr>
        <w:rPr>
          <w:rFonts w:ascii="仿宋_GB2312"/>
          <w:sz w:val="30"/>
          <w:szCs w:val="30"/>
        </w:rPr>
      </w:pPr>
      <w:r w:rsidRPr="00322059">
        <w:rPr>
          <w:sz w:val="30"/>
          <w:szCs w:val="30"/>
        </w:rPr>
        <w:pict>
          <v:rect id="_x0000_s1126" style="position:absolute;left:0;text-align:left;margin-left:150.25pt;margin-top:13.7pt;width:76.35pt;height:39.75pt;z-index:251776000">
            <v:textbox inset="1mm,0,1mm,1mm">
              <w:txbxContent>
                <w:p w:rsidR="006A2330" w:rsidRDefault="00B7038D">
                  <w:pPr>
                    <w:rPr>
                      <w:sz w:val="30"/>
                      <w:szCs w:val="30"/>
                    </w:rPr>
                  </w:pPr>
                  <w:r>
                    <w:rPr>
                      <w:rFonts w:hint="eastAsia"/>
                      <w:sz w:val="30"/>
                      <w:szCs w:val="30"/>
                    </w:rPr>
                    <w:t>送审</w:t>
                  </w:r>
                </w:p>
              </w:txbxContent>
            </v:textbox>
          </v:rect>
        </w:pict>
      </w:r>
    </w:p>
    <w:p w:rsidR="006A2330" w:rsidRDefault="006A2330">
      <w:pPr>
        <w:rPr>
          <w:rFonts w:ascii="仿宋_GB2312"/>
          <w:sz w:val="30"/>
          <w:szCs w:val="30"/>
        </w:rPr>
      </w:pPr>
    </w:p>
    <w:p w:rsidR="006A2330" w:rsidRDefault="006A2330">
      <w:pPr>
        <w:snapToGrid w:val="0"/>
        <w:rPr>
          <w:rFonts w:eastAsia="黑体"/>
          <w:sz w:val="30"/>
          <w:szCs w:val="30"/>
        </w:rPr>
      </w:pPr>
    </w:p>
    <w:p w:rsidR="006A2330" w:rsidRDefault="006A2330">
      <w:pPr>
        <w:snapToGrid w:val="0"/>
        <w:rPr>
          <w:rFonts w:eastAsia="黑体"/>
          <w:sz w:val="30"/>
          <w:szCs w:val="30"/>
        </w:rPr>
      </w:pPr>
    </w:p>
    <w:p w:rsidR="006A2330" w:rsidRDefault="00B7038D">
      <w:pPr>
        <w:snapToGrid w:val="0"/>
        <w:rPr>
          <w:sz w:val="30"/>
          <w:szCs w:val="30"/>
        </w:rPr>
      </w:pPr>
      <w:r>
        <w:rPr>
          <w:rFonts w:hint="eastAsia"/>
          <w:sz w:val="30"/>
          <w:szCs w:val="30"/>
        </w:rPr>
        <w:t>关键技术</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1、文献整理工作是关键技术之一，文献收集后，对文献进行筛选后予以证据分级。</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2、临床研究是关键技术之二，通过大样本的临床观察，验证修订后的标准与临床实践符合程度。</w:t>
      </w:r>
    </w:p>
    <w:p w:rsidR="006A2330" w:rsidRDefault="00B7038D">
      <w:pPr>
        <w:snapToGrid w:val="0"/>
        <w:rPr>
          <w:sz w:val="30"/>
          <w:szCs w:val="30"/>
        </w:rPr>
      </w:pPr>
      <w:r>
        <w:rPr>
          <w:rFonts w:hint="eastAsia"/>
          <w:sz w:val="30"/>
          <w:szCs w:val="30"/>
        </w:rPr>
        <w:t>（三）预期结果</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形成宫颈癌中医诊疗指南修订稿。</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四、与相关法律、法规和强制性标准的关系</w:t>
      </w:r>
    </w:p>
    <w:p w:rsidR="006A2330" w:rsidRDefault="00B7038D">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本项目工作组研究形成的《中医肿瘤临床诊疗指南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宫颈癌（修订）》与现行法律、法规和强制性标准没有冲突，并且在编制过程中严格遵循已有的国际、国内标准，使文本内容符合规范，言之有据。</w:t>
      </w:r>
    </w:p>
    <w:p w:rsidR="006A2330" w:rsidRDefault="00B7038D">
      <w:pPr>
        <w:rPr>
          <w:rFonts w:asciiTheme="majorEastAsia" w:eastAsiaTheme="majorEastAsia" w:hAnsiTheme="majorEastAsia"/>
          <w:color w:val="000000" w:themeColor="text1"/>
          <w:sz w:val="30"/>
          <w:szCs w:val="30"/>
        </w:rPr>
      </w:pPr>
      <w:r>
        <w:rPr>
          <w:rFonts w:asciiTheme="majorEastAsia" w:eastAsiaTheme="majorEastAsia" w:hAnsiTheme="majorEastAsia" w:hint="eastAsia"/>
          <w:color w:val="000000" w:themeColor="text1"/>
          <w:sz w:val="30"/>
          <w:szCs w:val="30"/>
        </w:rPr>
        <w:t>五、重大意见的处理经过和依据</w:t>
      </w:r>
    </w:p>
    <w:p w:rsidR="006A2330" w:rsidRDefault="00B7038D">
      <w:pPr>
        <w:ind w:firstLineChars="200" w:firstLine="600"/>
        <w:rPr>
          <w:rFonts w:hAnsi="Times New Roman"/>
          <w:sz w:val="30"/>
          <w:szCs w:val="30"/>
        </w:rPr>
      </w:pPr>
      <w:r>
        <w:rPr>
          <w:rFonts w:asciiTheme="majorEastAsia" w:eastAsiaTheme="majorEastAsia" w:hAnsiTheme="majorEastAsia" w:hint="eastAsia"/>
          <w:sz w:val="30"/>
          <w:szCs w:val="30"/>
        </w:rPr>
        <w:t>本指南文献研究完成后，制订了专家调查问卷，采用两轮Delphi法专家问卷调查征求专家意见。专家们基本认可问卷中的内容，对一些具体问题提出了自己的意见。根据专家修改意见，课题组再查找文献，并结合相应领域专家意见，对文稿进行了修改。形成的指南草稿经专家论证会论证，针对专家提出的意见建</w:t>
      </w:r>
      <w:r>
        <w:rPr>
          <w:rFonts w:asciiTheme="majorEastAsia" w:eastAsiaTheme="majorEastAsia" w:hAnsiTheme="majorEastAsia" w:hint="eastAsia"/>
          <w:sz w:val="30"/>
          <w:szCs w:val="30"/>
        </w:rPr>
        <w:lastRenderedPageBreak/>
        <w:t>议进行修改，形成的修改稿再送专家指导组论证，经指导组审修形成初稿。项目工作组向中医药标准研究推</w:t>
      </w:r>
      <w:r>
        <w:rPr>
          <w:rFonts w:hint="eastAsia"/>
          <w:sz w:val="30"/>
          <w:szCs w:val="30"/>
        </w:rPr>
        <w:t>广基地（试点）建设单位等</w:t>
      </w:r>
      <w:r>
        <w:rPr>
          <w:rFonts w:ascii="Times New Roman" w:hAnsi="Times New Roman" w:cs="Times New Roman" w:hint="eastAsia"/>
          <w:sz w:val="30"/>
          <w:szCs w:val="30"/>
        </w:rPr>
        <w:t>10</w:t>
      </w:r>
      <w:r>
        <w:rPr>
          <w:rFonts w:ascii="Times New Roman" w:hAnsi="Times New Roman" w:cs="Times New Roman" w:hint="eastAsia"/>
          <w:sz w:val="30"/>
          <w:szCs w:val="30"/>
        </w:rPr>
        <w:t>个单位、</w:t>
      </w:r>
      <w:r>
        <w:rPr>
          <w:rFonts w:ascii="Times New Roman" w:hAnsi="Times New Roman" w:cs="Times New Roman" w:hint="eastAsia"/>
          <w:sz w:val="30"/>
          <w:szCs w:val="30"/>
        </w:rPr>
        <w:t>10</w:t>
      </w:r>
      <w:r>
        <w:rPr>
          <w:rFonts w:ascii="Times New Roman" w:hAnsi="Times New Roman" w:cs="Times New Roman" w:hint="eastAsia"/>
          <w:sz w:val="30"/>
          <w:szCs w:val="30"/>
        </w:rPr>
        <w:t>位</w:t>
      </w:r>
      <w:r>
        <w:rPr>
          <w:rFonts w:hAnsi="Times New Roman" w:hint="eastAsia"/>
          <w:sz w:val="30"/>
          <w:szCs w:val="30"/>
        </w:rPr>
        <w:t>专家发送了征求意见材料。至征求意见截止期，收到回复</w:t>
      </w:r>
      <w:r>
        <w:rPr>
          <w:rFonts w:ascii="Times New Roman" w:hAnsi="Times New Roman" w:cs="Times New Roman" w:hint="eastAsia"/>
          <w:sz w:val="30"/>
          <w:szCs w:val="30"/>
        </w:rPr>
        <w:t>10</w:t>
      </w:r>
      <w:r>
        <w:rPr>
          <w:rFonts w:ascii="Times New Roman" w:hAnsi="Times New Roman" w:cs="Times New Roman" w:hint="eastAsia"/>
          <w:sz w:val="30"/>
          <w:szCs w:val="30"/>
        </w:rPr>
        <w:t>条，</w:t>
      </w:r>
      <w:r>
        <w:rPr>
          <w:rFonts w:hAnsi="Times New Roman" w:hint="eastAsia"/>
          <w:sz w:val="30"/>
          <w:szCs w:val="30"/>
        </w:rPr>
        <w:t>提出意见</w:t>
      </w:r>
      <w:r>
        <w:rPr>
          <w:rFonts w:ascii="Times New Roman" w:hAnsi="Times New Roman" w:cs="Times New Roman" w:hint="eastAsia"/>
          <w:sz w:val="30"/>
          <w:szCs w:val="30"/>
        </w:rPr>
        <w:t>2</w:t>
      </w:r>
      <w:r>
        <w:rPr>
          <w:rFonts w:hAnsi="Times New Roman" w:hint="eastAsia"/>
          <w:sz w:val="30"/>
          <w:szCs w:val="30"/>
        </w:rPr>
        <w:t>条。项目工作组按照</w:t>
      </w:r>
      <w:r>
        <w:rPr>
          <w:rFonts w:hAnsi="Times New Roman"/>
          <w:sz w:val="30"/>
          <w:szCs w:val="30"/>
        </w:rPr>
        <w:t>“</w:t>
      </w:r>
      <w:r>
        <w:rPr>
          <w:rFonts w:hAnsi="Times New Roman" w:hint="eastAsia"/>
          <w:sz w:val="30"/>
          <w:szCs w:val="30"/>
        </w:rPr>
        <w:t>循证</w:t>
      </w:r>
      <w:r>
        <w:rPr>
          <w:rFonts w:hAnsi="Times New Roman"/>
          <w:sz w:val="30"/>
          <w:szCs w:val="30"/>
        </w:rPr>
        <w:t>”</w:t>
      </w:r>
      <w:r>
        <w:rPr>
          <w:rFonts w:hAnsi="Times New Roman" w:hint="eastAsia"/>
          <w:sz w:val="30"/>
          <w:szCs w:val="30"/>
        </w:rPr>
        <w:t>等原则，讨论了提出的所有意见，确定是否采纳及其理由，然后对指南初稿进行修改，形成了评价稿，再开展了指南方法学质量评价和临床一致性评价，根据专家们提出的修改意见认真研讨，采纳，进一步修改完善形成了指南草案。现将专家们的意见及处理经过和依据汇总如下。</w:t>
      </w:r>
    </w:p>
    <w:p w:rsidR="006A2330" w:rsidRDefault="00B7038D">
      <w:pPr>
        <w:pStyle w:val="1"/>
        <w:numPr>
          <w:ilvl w:val="0"/>
          <w:numId w:val="5"/>
        </w:numPr>
        <w:ind w:firstLineChars="0"/>
        <w:rPr>
          <w:rFonts w:ascii="宋体" w:eastAsia="宋体" w:hAnsi="宋体" w:cs="宋体"/>
          <w:sz w:val="30"/>
          <w:szCs w:val="30"/>
        </w:rPr>
      </w:pPr>
      <w:r>
        <w:rPr>
          <w:b/>
          <w:bCs/>
          <w:sz w:val="30"/>
          <w:szCs w:val="30"/>
        </w:rPr>
        <w:t>Delphi</w:t>
      </w:r>
      <w:r>
        <w:rPr>
          <w:rFonts w:ascii="宋体" w:eastAsia="宋体" w:hAnsi="宋体" w:cs="宋体" w:hint="eastAsia"/>
          <w:sz w:val="30"/>
          <w:szCs w:val="30"/>
        </w:rPr>
        <w:t>法专家意见集成</w:t>
      </w:r>
    </w:p>
    <w:p w:rsidR="006A2330" w:rsidRDefault="00B7038D" w:rsidP="007F7DD9">
      <w:pPr>
        <w:pStyle w:val="1"/>
        <w:ind w:firstLine="600"/>
        <w:rPr>
          <w:rFonts w:ascii="宋体" w:eastAsia="宋体" w:hAnsi="宋体" w:cs="宋体"/>
          <w:sz w:val="30"/>
          <w:szCs w:val="30"/>
        </w:rPr>
      </w:pPr>
      <w:r>
        <w:rPr>
          <w:rFonts w:ascii="宋体" w:eastAsia="宋体" w:hAnsi="宋体" w:cs="宋体" w:hint="eastAsia"/>
          <w:sz w:val="30"/>
          <w:szCs w:val="30"/>
        </w:rPr>
        <w:t>两轮专家调查对指南修订问卷内容基本认可，但提出了以下两方面的修改意见：</w:t>
      </w:r>
    </w:p>
    <w:p w:rsidR="006A2330" w:rsidRDefault="00B7038D">
      <w:pPr>
        <w:pStyle w:val="1"/>
        <w:numPr>
          <w:ilvl w:val="1"/>
          <w:numId w:val="5"/>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建议对原有宫颈癌中医证型进行精细化的修改。</w:t>
      </w:r>
    </w:p>
    <w:p w:rsidR="006A2330" w:rsidRDefault="00B7038D">
      <w:pPr>
        <w:pStyle w:val="1"/>
        <w:numPr>
          <w:ilvl w:val="1"/>
          <w:numId w:val="5"/>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增加中医特色疗法治疗宫颈癌。</w:t>
      </w:r>
    </w:p>
    <w:p w:rsidR="006A2330" w:rsidRDefault="00B7038D">
      <w:pPr>
        <w:pStyle w:val="1"/>
        <w:numPr>
          <w:ilvl w:val="0"/>
          <w:numId w:val="5"/>
        </w:numPr>
        <w:ind w:firstLineChars="0"/>
        <w:rPr>
          <w:rFonts w:ascii="宋体" w:eastAsia="宋体" w:hAnsi="宋体" w:cs="宋体"/>
          <w:sz w:val="30"/>
          <w:szCs w:val="30"/>
        </w:rPr>
      </w:pPr>
      <w:r>
        <w:rPr>
          <w:rFonts w:ascii="宋体" w:eastAsia="宋体" w:hAnsi="宋体" w:cs="宋体" w:hint="eastAsia"/>
          <w:sz w:val="30"/>
          <w:szCs w:val="30"/>
        </w:rPr>
        <w:t>专家论证会</w:t>
      </w:r>
    </w:p>
    <w:p w:rsidR="006A2330" w:rsidRDefault="00B7038D">
      <w:pPr>
        <w:pStyle w:val="1"/>
        <w:ind w:left="142" w:firstLine="600"/>
        <w:rPr>
          <w:rFonts w:asciiTheme="majorEastAsia" w:eastAsiaTheme="majorEastAsia" w:hAnsiTheme="majorEastAsia"/>
          <w:sz w:val="30"/>
          <w:szCs w:val="30"/>
        </w:rPr>
      </w:pPr>
      <w:r>
        <w:rPr>
          <w:rFonts w:asciiTheme="majorEastAsia" w:eastAsiaTheme="majorEastAsia" w:hAnsiTheme="majorEastAsia" w:hint="eastAsia"/>
          <w:sz w:val="30"/>
          <w:szCs w:val="30"/>
        </w:rPr>
        <w:t>2017年7月在辽宁省丹东市召开了《中医肿瘤临床诊疗指南•宫颈癌（修订）》（草稿）专家论证会。宫颈癌中医临床诊疗指南修订项目工作组组长殷东风教授向各位专家汇报了本工作组的工作情况，项目工作组秘书高宏向各位专家汇报了《中医肿瘤临床诊疗指南•宫颈癌（修订）》草稿的内容，以及需提请专家组重点讨论的问题。会议对于《中医肿瘤临床诊疗指南•宫颈癌（修订）》（草稿）进行认真的论证。会议上专家们积极</w:t>
      </w:r>
      <w:r>
        <w:rPr>
          <w:rFonts w:asciiTheme="majorEastAsia" w:eastAsiaTheme="majorEastAsia" w:hAnsiTheme="majorEastAsia" w:hint="eastAsia"/>
          <w:sz w:val="30"/>
          <w:szCs w:val="30"/>
        </w:rPr>
        <w:lastRenderedPageBreak/>
        <w:t>发言。他们总体上对项目工作组提交的草稿给予了肯定，认为草稿已比较成熟，可以作为此次指南修订文本的基础。对于草稿中的若干具体内容，专家们通过讨论基本上达成共识，提出了许多有价值的修改意见。详见附件1：《中医肿瘤临床诊疗指南•宫颈癌（修订）》（草稿）专家论证会会议纪要。</w:t>
      </w:r>
    </w:p>
    <w:p w:rsidR="006A2330" w:rsidRDefault="00B7038D">
      <w:pPr>
        <w:ind w:leftChars="-135" w:left="-283"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3.行业专家征求意见</w:t>
      </w:r>
    </w:p>
    <w:p w:rsidR="006A2330" w:rsidRDefault="00B7038D">
      <w:pPr>
        <w:pStyle w:val="1"/>
        <w:ind w:left="-142" w:firstLine="600"/>
        <w:rPr>
          <w:rFonts w:asciiTheme="majorEastAsia" w:eastAsiaTheme="majorEastAsia" w:hAnsiTheme="majorEastAsia"/>
          <w:color w:val="FF0000"/>
          <w:sz w:val="30"/>
          <w:szCs w:val="30"/>
        </w:rPr>
      </w:pPr>
      <w:r>
        <w:rPr>
          <w:rFonts w:asciiTheme="majorEastAsia" w:eastAsiaTheme="majorEastAsia" w:hAnsiTheme="majorEastAsia" w:hint="eastAsia"/>
          <w:sz w:val="30"/>
          <w:szCs w:val="30"/>
        </w:rPr>
        <w:t>中医肿瘤临床诊疗指南•宫颈癌（修订）项目工作组在将文献研究总结、各轮专家问卷调查统计分析总结材料、指南草稿、专家论证会纪要、指南初稿五项材料报肿瘤科专家指导组审核后，于2016年10月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订工作的单位、参加过与指南相关的诊疗方案和临床路径制定的单位、与指南相关的学术团体的成员单位、专家发送了征求意见材料。至10月征求意见截止期，收到回复10份，提出意见5条。</w:t>
      </w:r>
    </w:p>
    <w:p w:rsidR="006A2330" w:rsidRDefault="00B7038D">
      <w:pPr>
        <w:tabs>
          <w:tab w:val="left" w:pos="0"/>
          <w:tab w:val="left" w:pos="142"/>
        </w:tabs>
        <w:rPr>
          <w:rFonts w:ascii="宋体" w:eastAsia="宋体" w:hAnsi="宋体" w:cs="宋体"/>
          <w:sz w:val="30"/>
          <w:szCs w:val="30"/>
        </w:rPr>
      </w:pPr>
      <w:r>
        <w:rPr>
          <w:rFonts w:ascii="宋体" w:eastAsia="宋体" w:hAnsi="宋体" w:cs="宋体" w:hint="eastAsia"/>
          <w:sz w:val="30"/>
          <w:szCs w:val="30"/>
        </w:rPr>
        <w:t>4.指南方法学质量评价</w:t>
      </w:r>
    </w:p>
    <w:p w:rsidR="006A2330" w:rsidRDefault="00B7038D">
      <w:pPr>
        <w:pStyle w:val="1"/>
        <w:tabs>
          <w:tab w:val="left" w:pos="0"/>
          <w:tab w:val="left" w:pos="142"/>
        </w:tabs>
        <w:ind w:left="-142" w:firstLineChars="194" w:firstLine="582"/>
        <w:rPr>
          <w:rFonts w:ascii="宋体" w:eastAsia="宋体" w:hAnsi="宋体" w:cs="宋体"/>
          <w:sz w:val="30"/>
          <w:szCs w:val="30"/>
        </w:rPr>
      </w:pPr>
      <w:r>
        <w:rPr>
          <w:rFonts w:ascii="宋体" w:eastAsia="宋体" w:hAnsi="宋体" w:cs="宋体" w:hint="eastAsia"/>
          <w:sz w:val="30"/>
          <w:szCs w:val="30"/>
        </w:rPr>
        <w:t>按照国家中医药管理局法监司文件的要求，经开展项目工作组组建、文献研究、专家问卷调查、指南起草、专家论证会、指南同行征求意见等工作后，由肿瘤科专家指导组于</w:t>
      </w:r>
      <w:r>
        <w:rPr>
          <w:rFonts w:eastAsia="宋体e眠副浡渀."/>
          <w:sz w:val="30"/>
          <w:szCs w:val="30"/>
        </w:rPr>
        <w:t>201</w:t>
      </w:r>
      <w:r>
        <w:rPr>
          <w:rFonts w:eastAsia="宋体e眠副浡渀." w:hint="eastAsia"/>
          <w:sz w:val="30"/>
          <w:szCs w:val="30"/>
        </w:rPr>
        <w:t>6</w:t>
      </w:r>
      <w:r>
        <w:rPr>
          <w:rFonts w:ascii="宋体" w:eastAsia="宋体" w:hAnsi="宋体" w:cs="宋体" w:hint="eastAsia"/>
          <w:sz w:val="30"/>
          <w:szCs w:val="30"/>
        </w:rPr>
        <w:t>年</w:t>
      </w:r>
      <w:r>
        <w:rPr>
          <w:rFonts w:eastAsia="宋体e眠副浡渀." w:hint="eastAsia"/>
          <w:sz w:val="30"/>
          <w:szCs w:val="30"/>
        </w:rPr>
        <w:t>9</w:t>
      </w:r>
      <w:r>
        <w:rPr>
          <w:rFonts w:ascii="宋体" w:eastAsia="宋体" w:hAnsi="宋体" w:cs="宋体" w:hint="eastAsia"/>
          <w:sz w:val="30"/>
          <w:szCs w:val="30"/>
        </w:rPr>
        <w:t>月邀请包括中医肿瘤科、中西医结合肿瘤科、文献学、标准化等专家进行指南方法学的质量评价（</w:t>
      </w:r>
      <w:r>
        <w:rPr>
          <w:rFonts w:eastAsia="宋体e眠副浡渀."/>
          <w:sz w:val="30"/>
          <w:szCs w:val="30"/>
        </w:rPr>
        <w:t>AGREE</w:t>
      </w:r>
      <w:r>
        <w:rPr>
          <w:rFonts w:ascii="宋体" w:eastAsia="宋体" w:hAnsi="宋体" w:cs="宋体" w:hint="eastAsia"/>
          <w:sz w:val="30"/>
          <w:szCs w:val="30"/>
        </w:rPr>
        <w:t>Ⅱ工具）。专家们在收到肿瘤</w:t>
      </w:r>
      <w:r>
        <w:rPr>
          <w:rFonts w:ascii="宋体" w:eastAsia="宋体" w:hAnsi="宋体" w:cs="宋体" w:hint="eastAsia"/>
          <w:sz w:val="30"/>
          <w:szCs w:val="30"/>
        </w:rPr>
        <w:lastRenderedPageBreak/>
        <w:t>科专家指导组发送的指南评价稿、征求意见总结等材料后，按“临床诊疗指南方法学质量评价文件”的相关说明，对宫颈癌评价稿进行评价，填写了“临床指南研究与评估表”，在每个评价项目下的“内容”栏先写上得分，然后作必要的文字说明。</w:t>
      </w:r>
    </w:p>
    <w:p w:rsidR="006A2330" w:rsidRDefault="00B7038D">
      <w:pPr>
        <w:rPr>
          <w:rFonts w:asciiTheme="majorEastAsia" w:eastAsiaTheme="majorEastAsia" w:hAnsiTheme="majorEastAsia"/>
          <w:sz w:val="30"/>
          <w:szCs w:val="30"/>
        </w:rPr>
      </w:pPr>
      <w:r>
        <w:rPr>
          <w:rFonts w:asciiTheme="majorEastAsia" w:eastAsiaTheme="majorEastAsia" w:hAnsiTheme="majorEastAsia" w:hint="eastAsia"/>
          <w:sz w:val="30"/>
          <w:szCs w:val="30"/>
        </w:rPr>
        <w:t>5临床一致性评价</w:t>
      </w:r>
    </w:p>
    <w:p w:rsidR="006A2330" w:rsidRDefault="00B7038D">
      <w:pPr>
        <w:ind w:firstLineChars="200" w:firstLine="600"/>
        <w:rPr>
          <w:rFonts w:asciiTheme="majorEastAsia" w:eastAsiaTheme="majorEastAsia" w:hAnsiTheme="majorEastAsia"/>
          <w:color w:val="000000" w:themeColor="text1"/>
          <w:sz w:val="30"/>
          <w:szCs w:val="30"/>
        </w:rPr>
      </w:pPr>
      <w:r>
        <w:rPr>
          <w:rFonts w:asciiTheme="majorEastAsia" w:eastAsiaTheme="majorEastAsia" w:hAnsiTheme="majorEastAsia" w:hint="eastAsia"/>
          <w:sz w:val="30"/>
          <w:szCs w:val="30"/>
        </w:rPr>
        <w:t>中医肿瘤临床诊疗指南•宫颈癌（修订）项目工作组按照国家中医药管理局法监司文件的要求，在做指南方法学质量评价工作的同时，于2016年10月开展了临床一致性评价。项目工作组采用病例调查分析方法，在专家指导组指导下，选取了不同地域6个医疗机构作为评价单位，开展符合指南疾病诊断的住院病例和门诊病例观察，并保证病例数据的可溯源性。评价单位以三级甲等医院为主，</w:t>
      </w:r>
      <w:r>
        <w:rPr>
          <w:rFonts w:asciiTheme="majorEastAsia" w:eastAsiaTheme="majorEastAsia" w:hAnsiTheme="majorEastAsia" w:hint="eastAsia"/>
          <w:color w:val="000000" w:themeColor="text1"/>
          <w:sz w:val="30"/>
          <w:szCs w:val="30"/>
        </w:rPr>
        <w:t>病例选取时间范围为近1年内，病例总数</w:t>
      </w:r>
      <w:r>
        <w:rPr>
          <w:rFonts w:asciiTheme="majorEastAsia" w:eastAsiaTheme="majorEastAsia" w:hAnsiTheme="majorEastAsia" w:hint="eastAsia"/>
          <w:sz w:val="30"/>
          <w:szCs w:val="30"/>
        </w:rPr>
        <w:t>119</w:t>
      </w:r>
      <w:r>
        <w:rPr>
          <w:rFonts w:asciiTheme="majorEastAsia" w:eastAsiaTheme="majorEastAsia" w:hAnsiTheme="majorEastAsia" w:hint="eastAsia"/>
          <w:color w:val="000000" w:themeColor="text1"/>
          <w:sz w:val="30"/>
          <w:szCs w:val="30"/>
        </w:rPr>
        <w:t>例，并符合统计学要求。项目工作组对病例调查表和一致性测试报告做了认真的汇总统计，对不一致原因进行了讨论与分析。</w:t>
      </w:r>
    </w:p>
    <w:p w:rsidR="006A2330" w:rsidRDefault="00B7038D">
      <w:pPr>
        <w:numPr>
          <w:ilvl w:val="0"/>
          <w:numId w:val="6"/>
        </w:numPr>
        <w:rPr>
          <w:rFonts w:hAnsi="宋体"/>
          <w:sz w:val="30"/>
          <w:szCs w:val="30"/>
        </w:rPr>
      </w:pPr>
      <w:r>
        <w:rPr>
          <w:rFonts w:hAnsi="宋体" w:hint="eastAsia"/>
          <w:sz w:val="30"/>
          <w:szCs w:val="30"/>
        </w:rPr>
        <w:t>专家指导组审核</w:t>
      </w:r>
    </w:p>
    <w:p w:rsidR="006A2330" w:rsidRDefault="00B7038D">
      <w:pPr>
        <w:ind w:firstLineChars="200" w:firstLine="600"/>
        <w:rPr>
          <w:rFonts w:hAnsi="Times New Roman"/>
          <w:sz w:val="30"/>
          <w:szCs w:val="30"/>
        </w:rPr>
      </w:pPr>
      <w:r>
        <w:rPr>
          <w:rFonts w:hint="eastAsia"/>
          <w:sz w:val="30"/>
          <w:szCs w:val="30"/>
        </w:rPr>
        <w:t>在完成以上实践评价工作后，项目工作组将形成的《</w:t>
      </w:r>
      <w:r>
        <w:rPr>
          <w:rFonts w:asciiTheme="majorEastAsia" w:eastAsiaTheme="majorEastAsia" w:hAnsiTheme="majorEastAsia" w:hint="eastAsia"/>
          <w:sz w:val="30"/>
          <w:szCs w:val="30"/>
        </w:rPr>
        <w:t>中医肿瘤临床诊疗指南•宫颈癌（修订）</w:t>
      </w:r>
      <w:r>
        <w:rPr>
          <w:rFonts w:hAnsi="Times New Roman" w:hint="eastAsia"/>
          <w:sz w:val="30"/>
          <w:szCs w:val="30"/>
        </w:rPr>
        <w:t>》草案初稿和《</w:t>
      </w:r>
      <w:r>
        <w:rPr>
          <w:rFonts w:asciiTheme="majorEastAsia" w:eastAsiaTheme="majorEastAsia" w:hAnsiTheme="majorEastAsia" w:hint="eastAsia"/>
          <w:sz w:val="30"/>
          <w:szCs w:val="30"/>
        </w:rPr>
        <w:t>中医肿瘤临床诊疗指南•宫颈癌（修订）</w:t>
      </w:r>
      <w:r>
        <w:rPr>
          <w:rFonts w:hAnsi="Times New Roman" w:hint="eastAsia"/>
          <w:sz w:val="30"/>
          <w:szCs w:val="30"/>
        </w:rPr>
        <w:t>》编制说明等材料，于</w:t>
      </w:r>
      <w:r>
        <w:rPr>
          <w:rFonts w:ascii="Times New Roman" w:hAnsi="Times New Roman" w:cs="Times New Roman"/>
          <w:sz w:val="30"/>
          <w:szCs w:val="30"/>
        </w:rPr>
        <w:t>201</w:t>
      </w:r>
      <w:r>
        <w:rPr>
          <w:rFonts w:ascii="Times New Roman" w:hAnsi="Times New Roman" w:cs="Times New Roman" w:hint="eastAsia"/>
          <w:sz w:val="30"/>
          <w:szCs w:val="30"/>
        </w:rPr>
        <w:t>7</w:t>
      </w:r>
      <w:r>
        <w:rPr>
          <w:rFonts w:hAnsi="Times New Roman" w:hint="eastAsia"/>
          <w:sz w:val="30"/>
          <w:szCs w:val="30"/>
        </w:rPr>
        <w:t>年</w:t>
      </w:r>
      <w:r>
        <w:rPr>
          <w:rFonts w:ascii="Times New Roman" w:hAnsi="Times New Roman" w:cs="Times New Roman" w:hint="eastAsia"/>
          <w:sz w:val="30"/>
          <w:szCs w:val="30"/>
        </w:rPr>
        <w:t>8</w:t>
      </w:r>
      <w:r>
        <w:rPr>
          <w:rFonts w:hAnsi="Times New Roman" w:hint="eastAsia"/>
          <w:sz w:val="30"/>
          <w:szCs w:val="30"/>
        </w:rPr>
        <w:t>月提交肿瘤科专家指导组全体成员审核，提出审核意见，并依据审核意见再作修改，形成《</w:t>
      </w:r>
      <w:r>
        <w:rPr>
          <w:rFonts w:asciiTheme="majorEastAsia" w:eastAsiaTheme="majorEastAsia" w:hAnsiTheme="majorEastAsia" w:hint="eastAsia"/>
          <w:sz w:val="30"/>
          <w:szCs w:val="30"/>
        </w:rPr>
        <w:t>中医肿瘤临床诊疗指南•宫颈癌（修订）</w:t>
      </w:r>
      <w:r>
        <w:rPr>
          <w:rFonts w:hAnsi="Times New Roman" w:hint="eastAsia"/>
          <w:sz w:val="30"/>
          <w:szCs w:val="30"/>
        </w:rPr>
        <w:t>》草案。</w:t>
      </w:r>
    </w:p>
    <w:p w:rsidR="006A2330" w:rsidRDefault="00B7038D">
      <w:pPr>
        <w:numPr>
          <w:ilvl w:val="0"/>
          <w:numId w:val="6"/>
        </w:numPr>
        <w:rPr>
          <w:sz w:val="30"/>
          <w:szCs w:val="30"/>
        </w:rPr>
      </w:pPr>
      <w:r>
        <w:rPr>
          <w:rFonts w:hint="eastAsia"/>
          <w:sz w:val="30"/>
          <w:szCs w:val="30"/>
        </w:rPr>
        <w:t>中华中医药学会网站发布公开征求意见</w:t>
      </w:r>
    </w:p>
    <w:p w:rsidR="006A2330" w:rsidRDefault="00B7038D">
      <w:pPr>
        <w:ind w:firstLineChars="200" w:firstLine="600"/>
        <w:rPr>
          <w:sz w:val="30"/>
          <w:szCs w:val="30"/>
        </w:rPr>
      </w:pPr>
      <w:r>
        <w:rPr>
          <w:rFonts w:hint="eastAsia"/>
          <w:sz w:val="30"/>
          <w:szCs w:val="30"/>
        </w:rPr>
        <w:lastRenderedPageBreak/>
        <w:t>肿瘤科专家指导组将项目工作组形成的《</w:t>
      </w:r>
      <w:r>
        <w:rPr>
          <w:rFonts w:asciiTheme="majorEastAsia" w:eastAsiaTheme="majorEastAsia" w:hAnsiTheme="majorEastAsia" w:hint="eastAsia"/>
          <w:sz w:val="30"/>
          <w:szCs w:val="30"/>
        </w:rPr>
        <w:t>中医肿瘤临床诊疗指南•宫颈癌（修订）</w:t>
      </w:r>
      <w:r>
        <w:rPr>
          <w:rFonts w:hint="eastAsia"/>
          <w:sz w:val="30"/>
          <w:szCs w:val="30"/>
        </w:rPr>
        <w:t>》草案，连同《</w:t>
      </w:r>
      <w:r>
        <w:rPr>
          <w:rFonts w:asciiTheme="majorEastAsia" w:eastAsiaTheme="majorEastAsia" w:hAnsiTheme="majorEastAsia" w:hint="eastAsia"/>
          <w:sz w:val="30"/>
          <w:szCs w:val="30"/>
        </w:rPr>
        <w:t>中医肿瘤临床诊疗指南•宫颈癌（修订）</w:t>
      </w:r>
      <w:r>
        <w:rPr>
          <w:rFonts w:hint="eastAsia"/>
          <w:sz w:val="30"/>
          <w:szCs w:val="30"/>
        </w:rPr>
        <w:t>》编制说明，一并上报中华中医药学会标准化办公室，在中华中医药学会网站公开发布，面向全国征求意见。公开征求意见时间为一个月。征集到的意见由中华中医药学会标准化办公室反馈肿瘤科专家指导组，再转交本项目工作组。项目工作组对于反馈意见进行归纳汇总和研究处理，形成公开征求意见汇总处理表。项目工作组根据反馈意见进一步修改完善指南草案，形成《</w:t>
      </w:r>
      <w:r>
        <w:rPr>
          <w:rFonts w:asciiTheme="majorEastAsia" w:eastAsiaTheme="majorEastAsia" w:hAnsiTheme="majorEastAsia" w:hint="eastAsia"/>
          <w:sz w:val="30"/>
          <w:szCs w:val="30"/>
        </w:rPr>
        <w:t>中医肿瘤临床诊疗指南•宫颈癌（修订）</w:t>
      </w:r>
      <w:r>
        <w:rPr>
          <w:rFonts w:hint="eastAsia"/>
          <w:sz w:val="30"/>
          <w:szCs w:val="30"/>
        </w:rPr>
        <w:t>》送审稿，并按照规定要求将指南送审稿、编制说明、意见汇总处理表及有关材料提交全国中医标准化技术委员会审查。</w:t>
      </w:r>
    </w:p>
    <w:p w:rsidR="006A2330" w:rsidRDefault="00B7038D">
      <w:pPr>
        <w:pStyle w:val="Default"/>
        <w:spacing w:before="312"/>
        <w:rPr>
          <w:sz w:val="30"/>
          <w:szCs w:val="30"/>
        </w:rPr>
      </w:pPr>
      <w:r>
        <w:rPr>
          <w:rFonts w:hint="eastAsia"/>
          <w:sz w:val="30"/>
          <w:szCs w:val="30"/>
        </w:rPr>
        <w:t>六、作为推荐性指南的建议</w:t>
      </w:r>
    </w:p>
    <w:p w:rsidR="006A2330" w:rsidRDefault="00B7038D">
      <w:pPr>
        <w:pStyle w:val="Default"/>
        <w:spacing w:before="312"/>
        <w:ind w:firstLineChars="200" w:firstLine="600"/>
        <w:rPr>
          <w:rFonts w:hAnsi="Times New Roman"/>
          <w:sz w:val="30"/>
          <w:szCs w:val="30"/>
        </w:rPr>
      </w:pPr>
      <w:r>
        <w:rPr>
          <w:rFonts w:hint="eastAsia"/>
          <w:sz w:val="30"/>
          <w:szCs w:val="30"/>
        </w:rPr>
        <w:t>《</w:t>
      </w:r>
      <w:r>
        <w:rPr>
          <w:rFonts w:asciiTheme="majorEastAsia" w:eastAsiaTheme="majorEastAsia" w:hAnsiTheme="majorEastAsia" w:hint="eastAsia"/>
          <w:sz w:val="30"/>
          <w:szCs w:val="30"/>
        </w:rPr>
        <w:t>中医肿瘤临床诊疗指南•宫颈癌（修订</w:t>
      </w:r>
      <w:r>
        <w:rPr>
          <w:rFonts w:hAnsi="Times New Roman" w:hint="eastAsia"/>
          <w:sz w:val="30"/>
          <w:szCs w:val="30"/>
        </w:rPr>
        <w:t>）》是</w:t>
      </w:r>
      <w:r>
        <w:rPr>
          <w:rFonts w:ascii="Times New Roman" w:hAnsi="Times New Roman" w:cs="Times New Roman" w:hint="eastAsia"/>
          <w:color w:val="auto"/>
          <w:sz w:val="30"/>
          <w:szCs w:val="30"/>
        </w:rPr>
        <w:t>2008</w:t>
      </w:r>
      <w:r>
        <w:rPr>
          <w:rFonts w:hAnsi="Times New Roman" w:hint="eastAsia"/>
          <w:color w:val="auto"/>
          <w:sz w:val="30"/>
          <w:szCs w:val="30"/>
        </w:rPr>
        <w:t>版指南</w:t>
      </w:r>
      <w:r>
        <w:rPr>
          <w:rFonts w:hAnsi="Times New Roman" w:hint="eastAsia"/>
          <w:sz w:val="30"/>
          <w:szCs w:val="30"/>
        </w:rPr>
        <w:t>的更新，应作为推荐性指南使用，规范中医肿瘤科对宫颈癌的临床诊断、辨证、治疗、预防和调护，为临床医师提供宫颈癌中医标准化处理的策略与方法。</w:t>
      </w:r>
    </w:p>
    <w:p w:rsidR="006A2330" w:rsidRDefault="00B7038D">
      <w:pPr>
        <w:pStyle w:val="Default"/>
        <w:spacing w:before="312"/>
        <w:rPr>
          <w:sz w:val="32"/>
          <w:szCs w:val="32"/>
        </w:rPr>
      </w:pPr>
      <w:r>
        <w:rPr>
          <w:rFonts w:hint="eastAsia"/>
          <w:sz w:val="30"/>
          <w:szCs w:val="30"/>
        </w:rPr>
        <w:t xml:space="preserve">七 </w:t>
      </w:r>
      <w:r>
        <w:rPr>
          <w:rFonts w:hint="eastAsia"/>
          <w:sz w:val="32"/>
          <w:szCs w:val="32"/>
        </w:rPr>
        <w:t>贯彻指南的要求和措施建议</w:t>
      </w:r>
    </w:p>
    <w:p w:rsidR="006A2330" w:rsidRDefault="00B7038D">
      <w:pPr>
        <w:pStyle w:val="Default"/>
        <w:spacing w:before="312"/>
        <w:ind w:firstLineChars="200" w:firstLine="640"/>
        <w:rPr>
          <w:rFonts w:hAnsi="Times New Roman"/>
          <w:sz w:val="32"/>
          <w:szCs w:val="32"/>
        </w:rPr>
      </w:pPr>
      <w:r>
        <w:rPr>
          <w:rFonts w:hint="eastAsia"/>
          <w:sz w:val="32"/>
          <w:szCs w:val="32"/>
        </w:rPr>
        <w:t>本项目研究形成的《</w:t>
      </w:r>
      <w:r>
        <w:rPr>
          <w:rFonts w:asciiTheme="majorEastAsia" w:eastAsiaTheme="majorEastAsia" w:hAnsiTheme="majorEastAsia" w:hint="eastAsia"/>
          <w:sz w:val="30"/>
          <w:szCs w:val="30"/>
        </w:rPr>
        <w:t>中医肿瘤临床诊疗指南•宫颈癌（修订）</w:t>
      </w:r>
      <w:r>
        <w:rPr>
          <w:rFonts w:hAnsi="Times New Roman" w:hint="eastAsia"/>
          <w:sz w:val="32"/>
          <w:szCs w:val="32"/>
        </w:rPr>
        <w:t>》经审查批准发布后，需要采用多种渠道宣传、贯彻、实施。</w:t>
      </w:r>
      <w:r>
        <w:rPr>
          <w:rFonts w:ascii="Times New Roman" w:hAnsi="Times New Roman" w:cs="Times New Roman"/>
          <w:sz w:val="32"/>
          <w:szCs w:val="32"/>
        </w:rPr>
        <w:t xml:space="preserve">1. </w:t>
      </w:r>
      <w:r>
        <w:rPr>
          <w:rFonts w:hAnsi="Times New Roman" w:hint="eastAsia"/>
          <w:sz w:val="32"/>
          <w:szCs w:val="32"/>
        </w:rPr>
        <w:t>由国家中医药管理局统一组织行业内的推广和贯彻</w:t>
      </w:r>
      <w:r>
        <w:rPr>
          <w:rFonts w:hAnsi="Times New Roman" w:hint="eastAsia"/>
          <w:sz w:val="32"/>
          <w:szCs w:val="32"/>
        </w:rPr>
        <w:lastRenderedPageBreak/>
        <w:t>实施工作。</w:t>
      </w:r>
      <w:r>
        <w:rPr>
          <w:rFonts w:ascii="Times New Roman" w:hAnsi="Times New Roman" w:cs="Times New Roman"/>
          <w:sz w:val="32"/>
          <w:szCs w:val="32"/>
        </w:rPr>
        <w:t xml:space="preserve">2. </w:t>
      </w:r>
      <w:r>
        <w:rPr>
          <w:rFonts w:hAnsi="Times New Roman" w:hint="eastAsia"/>
          <w:sz w:val="32"/>
          <w:szCs w:val="32"/>
        </w:rPr>
        <w:t>举办指南应用推广培训班、继续教育学习班，培训中医肿瘤科专业人员，促进指南的宣传、推广和应用。</w:t>
      </w:r>
      <w:r>
        <w:rPr>
          <w:rFonts w:ascii="Times New Roman" w:hAnsi="Times New Roman" w:cs="Times New Roman"/>
          <w:sz w:val="32"/>
          <w:szCs w:val="32"/>
        </w:rPr>
        <w:t xml:space="preserve">3. </w:t>
      </w:r>
      <w:r>
        <w:rPr>
          <w:rFonts w:hAnsi="Times New Roman" w:hint="eastAsia"/>
          <w:sz w:val="32"/>
          <w:szCs w:val="32"/>
        </w:rPr>
        <w:t>利用中华中医药学会肿瘤科分会学术平台，在其所开展的各种国内、国际学术活动中加以介绍。</w:t>
      </w:r>
      <w:r>
        <w:rPr>
          <w:rFonts w:ascii="Times New Roman" w:hAnsi="Times New Roman" w:cs="Times New Roman"/>
          <w:sz w:val="32"/>
          <w:szCs w:val="32"/>
        </w:rPr>
        <w:t xml:space="preserve">4. </w:t>
      </w:r>
      <w:r>
        <w:rPr>
          <w:rFonts w:hAnsi="Times New Roman" w:hint="eastAsia"/>
          <w:sz w:val="32"/>
          <w:szCs w:val="32"/>
        </w:rPr>
        <w:t>在学术杂志上发表指南及相关的学术论文，宣传、推广，并吸收进一步完善的意见。</w:t>
      </w:r>
    </w:p>
    <w:p w:rsidR="006A2330" w:rsidRDefault="006A2330">
      <w:pPr>
        <w:pStyle w:val="Default"/>
        <w:spacing w:before="312"/>
        <w:ind w:firstLineChars="200" w:firstLine="640"/>
        <w:rPr>
          <w:rFonts w:hAnsi="Times New Roman"/>
          <w:sz w:val="32"/>
          <w:szCs w:val="32"/>
        </w:rPr>
      </w:pPr>
    </w:p>
    <w:p w:rsidR="006A2330" w:rsidRDefault="006A2330">
      <w:pPr>
        <w:pStyle w:val="Default"/>
        <w:spacing w:before="312"/>
        <w:ind w:firstLineChars="200" w:firstLine="640"/>
        <w:rPr>
          <w:rFonts w:hAnsi="Times New Roman"/>
          <w:sz w:val="32"/>
          <w:szCs w:val="32"/>
        </w:rPr>
      </w:pPr>
    </w:p>
    <w:p w:rsidR="006A2330" w:rsidRDefault="006A2330">
      <w:pPr>
        <w:pStyle w:val="Default"/>
        <w:spacing w:before="312"/>
        <w:ind w:firstLineChars="200" w:firstLine="640"/>
        <w:rPr>
          <w:rFonts w:hAnsi="Times New Roman"/>
          <w:sz w:val="32"/>
          <w:szCs w:val="32"/>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6A2330">
      <w:pPr>
        <w:rPr>
          <w:b/>
          <w:sz w:val="30"/>
          <w:szCs w:val="30"/>
        </w:rPr>
      </w:pPr>
    </w:p>
    <w:p w:rsidR="006A2330" w:rsidRDefault="00B7038D">
      <w:pPr>
        <w:rPr>
          <w:b/>
          <w:sz w:val="30"/>
          <w:szCs w:val="30"/>
        </w:rPr>
      </w:pPr>
      <w:r>
        <w:rPr>
          <w:rFonts w:hint="eastAsia"/>
          <w:b/>
          <w:sz w:val="30"/>
          <w:szCs w:val="30"/>
        </w:rPr>
        <w:lastRenderedPageBreak/>
        <w:t>附件</w:t>
      </w:r>
      <w:r>
        <w:rPr>
          <w:rFonts w:hint="eastAsia"/>
          <w:b/>
          <w:sz w:val="30"/>
          <w:szCs w:val="30"/>
        </w:rPr>
        <w:t>1</w:t>
      </w:r>
    </w:p>
    <w:p w:rsidR="006A2330" w:rsidRDefault="00B7038D">
      <w:pPr>
        <w:ind w:leftChars="572" w:left="2683" w:hangingChars="492" w:hanging="1482"/>
        <w:rPr>
          <w:b/>
          <w:sz w:val="30"/>
          <w:szCs w:val="30"/>
        </w:rPr>
      </w:pPr>
      <w:r>
        <w:rPr>
          <w:rFonts w:hint="eastAsia"/>
          <w:b/>
          <w:sz w:val="30"/>
          <w:szCs w:val="30"/>
        </w:rPr>
        <w:t>《</w:t>
      </w:r>
      <w:r>
        <w:rPr>
          <w:rFonts w:asciiTheme="majorEastAsia" w:eastAsiaTheme="majorEastAsia" w:hAnsiTheme="majorEastAsia" w:hint="eastAsia"/>
          <w:b/>
          <w:bCs/>
          <w:sz w:val="30"/>
          <w:szCs w:val="30"/>
        </w:rPr>
        <w:t>中医肿瘤临床诊疗指南•宫颈癌（修订</w:t>
      </w:r>
      <w:r>
        <w:rPr>
          <w:rFonts w:hAnsi="Times New Roman" w:hint="eastAsia"/>
          <w:b/>
          <w:bCs/>
          <w:sz w:val="30"/>
          <w:szCs w:val="30"/>
        </w:rPr>
        <w:t>）</w:t>
      </w:r>
      <w:r>
        <w:rPr>
          <w:rFonts w:hint="eastAsia"/>
          <w:b/>
          <w:sz w:val="30"/>
          <w:szCs w:val="30"/>
        </w:rPr>
        <w:t>》草稿</w:t>
      </w:r>
      <w:r>
        <w:rPr>
          <w:rFonts w:hint="eastAsia"/>
          <w:b/>
          <w:sz w:val="30"/>
          <w:szCs w:val="30"/>
        </w:rPr>
        <w:t xml:space="preserve"> </w:t>
      </w:r>
    </w:p>
    <w:p w:rsidR="006A2330" w:rsidRDefault="00B7038D">
      <w:pPr>
        <w:ind w:leftChars="1282" w:left="2692" w:firstLineChars="8" w:firstLine="24"/>
        <w:rPr>
          <w:b/>
          <w:sz w:val="30"/>
          <w:szCs w:val="30"/>
        </w:rPr>
      </w:pPr>
      <w:r>
        <w:rPr>
          <w:rFonts w:hint="eastAsia"/>
          <w:b/>
          <w:sz w:val="30"/>
          <w:szCs w:val="30"/>
        </w:rPr>
        <w:t>专家论证会会议纪要会议</w:t>
      </w:r>
    </w:p>
    <w:p w:rsidR="006A2330" w:rsidRDefault="00B7038D">
      <w:pPr>
        <w:rPr>
          <w:sz w:val="30"/>
          <w:szCs w:val="30"/>
        </w:rPr>
      </w:pPr>
      <w:r>
        <w:rPr>
          <w:rFonts w:hint="eastAsia"/>
          <w:sz w:val="30"/>
          <w:szCs w:val="30"/>
        </w:rPr>
        <w:t>会议时间：</w:t>
      </w:r>
      <w:r>
        <w:rPr>
          <w:rFonts w:hint="eastAsia"/>
          <w:sz w:val="30"/>
          <w:szCs w:val="30"/>
        </w:rPr>
        <w:t>2017</w:t>
      </w:r>
      <w:r>
        <w:rPr>
          <w:rFonts w:hint="eastAsia"/>
          <w:sz w:val="30"/>
          <w:szCs w:val="30"/>
        </w:rPr>
        <w:t>年</w:t>
      </w:r>
      <w:r>
        <w:rPr>
          <w:rFonts w:hint="eastAsia"/>
          <w:sz w:val="30"/>
          <w:szCs w:val="30"/>
        </w:rPr>
        <w:t>7</w:t>
      </w:r>
      <w:r>
        <w:rPr>
          <w:rFonts w:hint="eastAsia"/>
          <w:sz w:val="30"/>
          <w:szCs w:val="30"/>
        </w:rPr>
        <w:t>月</w:t>
      </w:r>
      <w:r>
        <w:rPr>
          <w:rFonts w:hint="eastAsia"/>
          <w:sz w:val="30"/>
          <w:szCs w:val="30"/>
        </w:rPr>
        <w:t>21</w:t>
      </w:r>
      <w:r>
        <w:rPr>
          <w:rFonts w:hint="eastAsia"/>
          <w:sz w:val="30"/>
          <w:szCs w:val="30"/>
        </w:rPr>
        <w:t>日</w:t>
      </w:r>
    </w:p>
    <w:p w:rsidR="006A2330" w:rsidRDefault="00B7038D">
      <w:pPr>
        <w:rPr>
          <w:sz w:val="30"/>
          <w:szCs w:val="30"/>
        </w:rPr>
      </w:pPr>
      <w:r>
        <w:rPr>
          <w:rFonts w:hint="eastAsia"/>
          <w:sz w:val="30"/>
          <w:szCs w:val="30"/>
        </w:rPr>
        <w:t>会议地点：丹东市中联大酒店</w:t>
      </w:r>
    </w:p>
    <w:p w:rsidR="006A2330" w:rsidRDefault="00B7038D">
      <w:pPr>
        <w:rPr>
          <w:sz w:val="30"/>
          <w:szCs w:val="30"/>
        </w:rPr>
      </w:pPr>
      <w:r>
        <w:rPr>
          <w:rFonts w:hint="eastAsia"/>
          <w:sz w:val="30"/>
          <w:szCs w:val="30"/>
        </w:rPr>
        <w:t>项目组组长：殷东风</w:t>
      </w:r>
    </w:p>
    <w:p w:rsidR="006A2330" w:rsidRDefault="00B7038D">
      <w:pPr>
        <w:rPr>
          <w:sz w:val="30"/>
          <w:szCs w:val="30"/>
        </w:rPr>
      </w:pPr>
      <w:r>
        <w:rPr>
          <w:rFonts w:hint="eastAsia"/>
          <w:sz w:val="30"/>
          <w:szCs w:val="30"/>
        </w:rPr>
        <w:t>副组长：</w:t>
      </w:r>
      <w:r>
        <w:rPr>
          <w:rFonts w:asciiTheme="majorEastAsia" w:eastAsiaTheme="majorEastAsia" w:hAnsiTheme="majorEastAsia" w:hint="eastAsia"/>
          <w:sz w:val="30"/>
          <w:szCs w:val="30"/>
        </w:rPr>
        <w:t>刘延庆</w:t>
      </w:r>
      <w:r>
        <w:rPr>
          <w:rFonts w:hint="eastAsia"/>
          <w:sz w:val="30"/>
          <w:szCs w:val="30"/>
        </w:rPr>
        <w:t>，秘书：高宏</w:t>
      </w:r>
    </w:p>
    <w:p w:rsidR="006A2330" w:rsidRDefault="00B7038D">
      <w:pPr>
        <w:rPr>
          <w:sz w:val="30"/>
          <w:szCs w:val="30"/>
        </w:rPr>
      </w:pPr>
      <w:r>
        <w:rPr>
          <w:rFonts w:hint="eastAsia"/>
          <w:sz w:val="30"/>
          <w:szCs w:val="30"/>
        </w:rPr>
        <w:t>会议主持人：殷东风</w:t>
      </w:r>
    </w:p>
    <w:p w:rsidR="006A2330" w:rsidRDefault="00B7038D">
      <w:pPr>
        <w:spacing w:line="276" w:lineRule="auto"/>
        <w:ind w:firstLineChars="200" w:firstLine="600"/>
        <w:rPr>
          <w:sz w:val="30"/>
          <w:szCs w:val="30"/>
        </w:rPr>
      </w:pPr>
      <w:r>
        <w:rPr>
          <w:rFonts w:hint="eastAsia"/>
          <w:sz w:val="30"/>
          <w:szCs w:val="30"/>
        </w:rPr>
        <w:t>宫颈癌中医临床诊疗指南修订项目工作组组长</w:t>
      </w:r>
      <w:r>
        <w:rPr>
          <w:rFonts w:asciiTheme="majorEastAsia" w:eastAsiaTheme="majorEastAsia" w:hAnsiTheme="majorEastAsia" w:hint="eastAsia"/>
          <w:sz w:val="30"/>
          <w:szCs w:val="30"/>
        </w:rPr>
        <w:t>殷东风教授向各位专家汇报了本工作组的工作情况，</w:t>
      </w:r>
      <w:r>
        <w:rPr>
          <w:rFonts w:hint="eastAsia"/>
          <w:sz w:val="30"/>
          <w:szCs w:val="30"/>
        </w:rPr>
        <w:t>《中医肿瘤临床诊疗指南•宫颈癌》修订工作自</w:t>
      </w:r>
      <w:r>
        <w:rPr>
          <w:rFonts w:hint="eastAsia"/>
          <w:sz w:val="30"/>
          <w:szCs w:val="30"/>
        </w:rPr>
        <w:t>2015</w:t>
      </w:r>
      <w:r>
        <w:rPr>
          <w:rFonts w:hint="eastAsia"/>
          <w:sz w:val="30"/>
          <w:szCs w:val="30"/>
        </w:rPr>
        <w:t>年</w:t>
      </w:r>
      <w:r>
        <w:rPr>
          <w:rFonts w:hint="eastAsia"/>
          <w:sz w:val="30"/>
          <w:szCs w:val="30"/>
        </w:rPr>
        <w:t>2</w:t>
      </w:r>
      <w:r>
        <w:rPr>
          <w:rFonts w:hint="eastAsia"/>
          <w:sz w:val="30"/>
          <w:szCs w:val="30"/>
        </w:rPr>
        <w:t>月正式启动。</w:t>
      </w:r>
      <w:r>
        <w:rPr>
          <w:rFonts w:hint="eastAsia"/>
          <w:sz w:val="30"/>
          <w:szCs w:val="30"/>
        </w:rPr>
        <w:t>2015</w:t>
      </w:r>
      <w:r>
        <w:rPr>
          <w:rFonts w:hint="eastAsia"/>
          <w:sz w:val="30"/>
          <w:szCs w:val="30"/>
        </w:rPr>
        <w:t>年</w:t>
      </w:r>
      <w:r>
        <w:rPr>
          <w:rFonts w:hint="eastAsia"/>
          <w:sz w:val="30"/>
          <w:szCs w:val="30"/>
        </w:rPr>
        <w:t>4</w:t>
      </w:r>
      <w:r>
        <w:rPr>
          <w:rFonts w:hint="eastAsia"/>
          <w:sz w:val="30"/>
          <w:szCs w:val="30"/>
        </w:rPr>
        <w:t>月底建立宫颈癌诊疗指南修订项目工作组，工作组组成后，随即开展了文献研究工作，并于</w:t>
      </w:r>
      <w:r>
        <w:rPr>
          <w:rFonts w:hint="eastAsia"/>
          <w:sz w:val="30"/>
          <w:szCs w:val="30"/>
        </w:rPr>
        <w:t>2015</w:t>
      </w:r>
      <w:r>
        <w:rPr>
          <w:rFonts w:hint="eastAsia"/>
          <w:sz w:val="30"/>
          <w:szCs w:val="30"/>
        </w:rPr>
        <w:t>年</w:t>
      </w:r>
      <w:r>
        <w:rPr>
          <w:rFonts w:hint="eastAsia"/>
          <w:sz w:val="30"/>
          <w:szCs w:val="30"/>
        </w:rPr>
        <w:t>5</w:t>
      </w:r>
      <w:r>
        <w:rPr>
          <w:rFonts w:hint="eastAsia"/>
          <w:sz w:val="30"/>
          <w:szCs w:val="30"/>
        </w:rPr>
        <w:t>月完成前述工作，撰写了文献研究总结。项目工作组以文献研究为基础，讨论编制了德尔菲法专家调查问卷，邀请全国相关专家进行问卷调查，并于</w:t>
      </w:r>
      <w:r>
        <w:rPr>
          <w:rFonts w:hint="eastAsia"/>
          <w:sz w:val="30"/>
          <w:szCs w:val="30"/>
        </w:rPr>
        <w:t>2015</w:t>
      </w:r>
      <w:r>
        <w:rPr>
          <w:rFonts w:hint="eastAsia"/>
          <w:sz w:val="30"/>
          <w:szCs w:val="30"/>
        </w:rPr>
        <w:t>年</w:t>
      </w:r>
      <w:r>
        <w:rPr>
          <w:rFonts w:hint="eastAsia"/>
          <w:sz w:val="30"/>
          <w:szCs w:val="30"/>
        </w:rPr>
        <w:t>6</w:t>
      </w:r>
      <w:r>
        <w:rPr>
          <w:rFonts w:hint="eastAsia"/>
          <w:sz w:val="30"/>
          <w:szCs w:val="30"/>
        </w:rPr>
        <w:t>月底完成了两轮问卷调查，每轮问卷调查完成后均作了统计分析和问卷调查总结。经文献研究和专家问卷调查，项目工作组讨论形成了《中医肿瘤临床诊疗指南•宫颈癌（修订）》草稿，提请专家会议评审。项目工作组秘书高宏接着向各位专家汇报了《中医肿瘤临床诊疗指南•宫颈癌（修订）》草稿的内容，以及需提请专家组重点讨论的问题。</w:t>
      </w:r>
    </w:p>
    <w:p w:rsidR="006A2330" w:rsidRDefault="00B7038D">
      <w:pPr>
        <w:pStyle w:val="Default"/>
        <w:ind w:firstLineChars="200" w:firstLine="600"/>
        <w:jc w:val="both"/>
        <w:rPr>
          <w:rFonts w:hAnsi="Times New Roman"/>
          <w:color w:val="auto"/>
          <w:sz w:val="30"/>
          <w:szCs w:val="30"/>
        </w:rPr>
      </w:pPr>
      <w:r>
        <w:rPr>
          <w:rFonts w:hint="eastAsia"/>
          <w:sz w:val="30"/>
          <w:szCs w:val="30"/>
        </w:rPr>
        <w:t>专家们会前已收到宫颈癌诊疗指南修订草稿的电子版，阅读</w:t>
      </w:r>
      <w:r>
        <w:rPr>
          <w:rFonts w:hint="eastAsia"/>
          <w:sz w:val="30"/>
          <w:szCs w:val="30"/>
        </w:rPr>
        <w:lastRenderedPageBreak/>
        <w:t>了草稿。会议上专家们积极发言。他们总体上对项目工作组提交的草稿给予了肯定，认为草稿已比较成熟，可以作为此次，</w:t>
      </w:r>
      <w:r>
        <w:rPr>
          <w:rFonts w:hAnsi="Times New Roman" w:hint="eastAsia"/>
          <w:color w:val="auto"/>
          <w:sz w:val="30"/>
          <w:szCs w:val="30"/>
        </w:rPr>
        <w:t>指南修订文本的基础。对于草稿中的若干具体内容，专家们进行了认真的讨论，基本上达成共识，提出了修改意见，主要内容有：</w:t>
      </w:r>
    </w:p>
    <w:p w:rsidR="006A2330" w:rsidRDefault="00B7038D">
      <w:pPr>
        <w:pStyle w:val="Default"/>
        <w:numPr>
          <w:ilvl w:val="0"/>
          <w:numId w:val="7"/>
        </w:numPr>
        <w:jc w:val="both"/>
        <w:rPr>
          <w:rFonts w:asciiTheme="majorEastAsia" w:eastAsiaTheme="majorEastAsia" w:hAnsiTheme="majorEastAsia"/>
          <w:color w:val="auto"/>
          <w:sz w:val="30"/>
          <w:szCs w:val="30"/>
        </w:rPr>
      </w:pPr>
      <w:r>
        <w:rPr>
          <w:rFonts w:asciiTheme="majorEastAsia" w:eastAsiaTheme="majorEastAsia" w:hAnsiTheme="majorEastAsia" w:hint="eastAsia"/>
          <w:color w:val="auto"/>
          <w:sz w:val="30"/>
          <w:szCs w:val="30"/>
        </w:rPr>
        <w:t>建议气阴两虚证主方以四君子汤合知柏地黄汤加减。</w:t>
      </w:r>
    </w:p>
    <w:p w:rsidR="006A2330" w:rsidRDefault="00B7038D">
      <w:pPr>
        <w:pStyle w:val="Default"/>
        <w:numPr>
          <w:ilvl w:val="0"/>
          <w:numId w:val="7"/>
        </w:numPr>
        <w:jc w:val="both"/>
        <w:rPr>
          <w:rFonts w:hAnsi="Times New Roman"/>
          <w:color w:val="auto"/>
          <w:sz w:val="30"/>
          <w:szCs w:val="30"/>
        </w:rPr>
      </w:pPr>
      <w:r>
        <w:rPr>
          <w:rFonts w:asciiTheme="majorEastAsia" w:eastAsiaTheme="majorEastAsia" w:hAnsiTheme="majorEastAsia" w:hint="eastAsia"/>
          <w:color w:val="auto"/>
          <w:sz w:val="30"/>
          <w:szCs w:val="30"/>
        </w:rPr>
        <w:t>建议将“湿浊内蕴证”改为“湿热内蕴证”。</w:t>
      </w:r>
    </w:p>
    <w:p w:rsidR="006A2330" w:rsidRDefault="00B7038D">
      <w:pPr>
        <w:pStyle w:val="Default"/>
        <w:numPr>
          <w:ilvl w:val="0"/>
          <w:numId w:val="7"/>
        </w:numPr>
        <w:jc w:val="both"/>
        <w:rPr>
          <w:rFonts w:hAnsi="Times New Roman"/>
          <w:color w:val="auto"/>
          <w:sz w:val="30"/>
          <w:szCs w:val="30"/>
        </w:rPr>
      </w:pPr>
      <w:r>
        <w:rPr>
          <w:rFonts w:asciiTheme="majorEastAsia" w:eastAsiaTheme="majorEastAsia" w:hAnsiTheme="majorEastAsia" w:hint="eastAsia"/>
          <w:color w:val="auto"/>
          <w:sz w:val="30"/>
          <w:szCs w:val="30"/>
        </w:rPr>
        <w:t>建议瘀毒互结证治疗以桂枝茯苓丸方加减为主。</w:t>
      </w:r>
    </w:p>
    <w:p w:rsidR="006A2330" w:rsidRDefault="00B7038D">
      <w:pPr>
        <w:pStyle w:val="Default"/>
        <w:numPr>
          <w:ilvl w:val="0"/>
          <w:numId w:val="7"/>
        </w:numPr>
        <w:jc w:val="both"/>
        <w:rPr>
          <w:rFonts w:hAnsi="Times New Roman"/>
          <w:color w:val="auto"/>
          <w:sz w:val="30"/>
          <w:szCs w:val="30"/>
        </w:rPr>
      </w:pPr>
      <w:r>
        <w:rPr>
          <w:rFonts w:asciiTheme="majorEastAsia" w:eastAsiaTheme="majorEastAsia" w:hAnsiTheme="majorEastAsia" w:hint="eastAsia"/>
          <w:color w:val="auto"/>
          <w:sz w:val="30"/>
          <w:szCs w:val="30"/>
        </w:rPr>
        <w:t>建议肝郁气滞证治疗以逍遥散方合二仙汤加减为主。</w:t>
      </w:r>
    </w:p>
    <w:p w:rsidR="006A2330" w:rsidRDefault="00B7038D">
      <w:pPr>
        <w:pStyle w:val="Default"/>
        <w:numPr>
          <w:ilvl w:val="0"/>
          <w:numId w:val="7"/>
        </w:numPr>
        <w:jc w:val="both"/>
        <w:rPr>
          <w:rFonts w:hAnsi="Times New Roman"/>
          <w:color w:val="auto"/>
          <w:sz w:val="30"/>
          <w:szCs w:val="30"/>
        </w:rPr>
      </w:pPr>
      <w:r>
        <w:rPr>
          <w:rFonts w:asciiTheme="majorEastAsia" w:eastAsiaTheme="majorEastAsia" w:hAnsiTheme="majorEastAsia" w:hint="eastAsia"/>
          <w:color w:val="auto"/>
          <w:sz w:val="30"/>
          <w:szCs w:val="30"/>
        </w:rPr>
        <w:t>建议加</w:t>
      </w:r>
      <w:r>
        <w:rPr>
          <w:rFonts w:hAnsi="宋体" w:hint="eastAsia"/>
          <w:color w:val="auto"/>
          <w:sz w:val="30"/>
          <w:szCs w:val="30"/>
        </w:rPr>
        <w:t>中药锥切疗法、催脱钉</w:t>
      </w:r>
      <w:r>
        <w:rPr>
          <w:rFonts w:asciiTheme="majorEastAsia" w:eastAsiaTheme="majorEastAsia" w:hAnsiTheme="majorEastAsia" w:hint="eastAsia"/>
          <w:color w:val="auto"/>
          <w:sz w:val="30"/>
          <w:szCs w:val="30"/>
        </w:rPr>
        <w:t>治疗及针灸疗法等中医特色疗法治疗宫颈癌。</w:t>
      </w:r>
    </w:p>
    <w:p w:rsidR="006A2330" w:rsidRDefault="00B7038D">
      <w:pPr>
        <w:pStyle w:val="Default"/>
        <w:ind w:firstLineChars="200" w:firstLine="600"/>
        <w:jc w:val="both"/>
        <w:rPr>
          <w:rFonts w:hAnsi="Times New Roman"/>
          <w:sz w:val="30"/>
          <w:szCs w:val="30"/>
        </w:rPr>
      </w:pPr>
      <w:r>
        <w:rPr>
          <w:rFonts w:hint="eastAsia"/>
          <w:sz w:val="30"/>
          <w:szCs w:val="30"/>
        </w:rPr>
        <w:t>专家们经认真评议，认为《中医肿瘤临床诊疗指南</w:t>
      </w:r>
      <w:r>
        <w:rPr>
          <w:rFonts w:ascii="Times New Roman" w:hAnsi="Times New Roman" w:cs="Times New Roman"/>
          <w:sz w:val="30"/>
          <w:szCs w:val="30"/>
        </w:rPr>
        <w:t>•</w:t>
      </w:r>
      <w:r>
        <w:rPr>
          <w:rFonts w:hAnsi="Times New Roman" w:hint="eastAsia"/>
          <w:sz w:val="30"/>
          <w:szCs w:val="30"/>
        </w:rPr>
        <w:t>宫颈癌（修订）》草稿已基本成形，项目工作组可就以上问题认真核查，少数欠妥当之处进行修改，就可以形成《</w:t>
      </w:r>
      <w:r>
        <w:rPr>
          <w:rFonts w:hint="eastAsia"/>
          <w:sz w:val="30"/>
          <w:szCs w:val="30"/>
        </w:rPr>
        <w:t>中医肿瘤临床诊疗指南</w:t>
      </w:r>
      <w:r>
        <w:rPr>
          <w:rFonts w:ascii="Times New Roman" w:hAnsi="Times New Roman" w:cs="Times New Roman"/>
          <w:sz w:val="30"/>
          <w:szCs w:val="30"/>
        </w:rPr>
        <w:t>•</w:t>
      </w:r>
      <w:r>
        <w:rPr>
          <w:rFonts w:hAnsi="Times New Roman" w:hint="eastAsia"/>
          <w:sz w:val="30"/>
          <w:szCs w:val="30"/>
        </w:rPr>
        <w:t>宫颈癌（修订）》初稿，经专家指导组论证后向医疗机构、科研机构、教育机构、行业组织及专家学者等各方面征求意见。</w:t>
      </w:r>
    </w:p>
    <w:p w:rsidR="006A2330" w:rsidRDefault="006A2330">
      <w:pPr>
        <w:pStyle w:val="Default"/>
        <w:jc w:val="both"/>
        <w:rPr>
          <w:rFonts w:hAnsi="Times New Roman"/>
          <w:sz w:val="30"/>
          <w:szCs w:val="30"/>
        </w:rPr>
      </w:pPr>
    </w:p>
    <w:p w:rsidR="006A2330" w:rsidRDefault="006A2330">
      <w:pPr>
        <w:pStyle w:val="Default"/>
        <w:jc w:val="both"/>
        <w:rPr>
          <w:rFonts w:hAnsi="Times New Roman"/>
          <w:sz w:val="30"/>
          <w:szCs w:val="30"/>
        </w:rPr>
      </w:pPr>
    </w:p>
    <w:p w:rsidR="006A2330" w:rsidRDefault="006A2330">
      <w:pPr>
        <w:rPr>
          <w:b/>
          <w:sz w:val="30"/>
          <w:szCs w:val="30"/>
        </w:rPr>
      </w:pPr>
    </w:p>
    <w:p w:rsidR="006A2330" w:rsidRDefault="006A2330">
      <w:pPr>
        <w:ind w:left="3295" w:hangingChars="1094" w:hanging="3295"/>
        <w:rPr>
          <w:rFonts w:hAnsi="Times New Roman"/>
          <w:b/>
          <w:sz w:val="30"/>
          <w:szCs w:val="30"/>
        </w:rPr>
      </w:pPr>
    </w:p>
    <w:p w:rsidR="006A2330" w:rsidRDefault="006A2330">
      <w:pPr>
        <w:ind w:left="3295" w:hangingChars="1094" w:hanging="3295"/>
        <w:rPr>
          <w:rFonts w:hAnsi="Times New Roman"/>
          <w:b/>
          <w:sz w:val="30"/>
          <w:szCs w:val="30"/>
        </w:rPr>
      </w:pPr>
    </w:p>
    <w:p w:rsidR="006A2330" w:rsidRDefault="006A2330">
      <w:pPr>
        <w:rPr>
          <w:rFonts w:hAnsi="Times New Roman"/>
          <w:b/>
          <w:sz w:val="30"/>
          <w:szCs w:val="30"/>
        </w:rPr>
      </w:pPr>
    </w:p>
    <w:p w:rsidR="006A2330" w:rsidRDefault="006A2330">
      <w:pPr>
        <w:ind w:left="3295" w:hangingChars="1094" w:hanging="3295"/>
        <w:rPr>
          <w:rFonts w:hAnsi="Times New Roman"/>
          <w:b/>
          <w:sz w:val="30"/>
          <w:szCs w:val="30"/>
        </w:rPr>
      </w:pPr>
    </w:p>
    <w:p w:rsidR="006A2330" w:rsidRDefault="00B7038D">
      <w:pPr>
        <w:ind w:left="3295" w:hangingChars="1094" w:hanging="3295"/>
        <w:rPr>
          <w:rFonts w:hAnsi="Times New Roman"/>
          <w:b/>
          <w:sz w:val="30"/>
          <w:szCs w:val="30"/>
        </w:rPr>
      </w:pPr>
      <w:r>
        <w:rPr>
          <w:rFonts w:hAnsi="Times New Roman" w:hint="eastAsia"/>
          <w:b/>
          <w:sz w:val="30"/>
          <w:szCs w:val="30"/>
        </w:rPr>
        <w:lastRenderedPageBreak/>
        <w:t>附件</w:t>
      </w:r>
      <w:r>
        <w:rPr>
          <w:rFonts w:hAnsi="Times New Roman" w:hint="eastAsia"/>
          <w:b/>
          <w:sz w:val="30"/>
          <w:szCs w:val="30"/>
        </w:rPr>
        <w:t xml:space="preserve">2  </w:t>
      </w:r>
    </w:p>
    <w:p w:rsidR="006A2330" w:rsidRDefault="00B7038D">
      <w:pPr>
        <w:ind w:leftChars="715" w:left="3284" w:hangingChars="592" w:hanging="1783"/>
        <w:rPr>
          <w:b/>
          <w:sz w:val="30"/>
          <w:szCs w:val="30"/>
        </w:rPr>
      </w:pPr>
      <w:r>
        <w:rPr>
          <w:rFonts w:hint="eastAsia"/>
          <w:b/>
          <w:sz w:val="30"/>
          <w:szCs w:val="30"/>
        </w:rPr>
        <w:t>《</w:t>
      </w:r>
      <w:r>
        <w:rPr>
          <w:rFonts w:asciiTheme="majorEastAsia" w:eastAsiaTheme="majorEastAsia" w:hAnsiTheme="majorEastAsia" w:hint="eastAsia"/>
          <w:b/>
          <w:bCs/>
          <w:sz w:val="30"/>
          <w:szCs w:val="30"/>
        </w:rPr>
        <w:t>中医肿瘤临床诊疗指南•宫颈癌（修订</w:t>
      </w:r>
      <w:r>
        <w:rPr>
          <w:rFonts w:hAnsi="Times New Roman" w:hint="eastAsia"/>
          <w:b/>
          <w:bCs/>
          <w:sz w:val="30"/>
          <w:szCs w:val="30"/>
        </w:rPr>
        <w:t>）</w:t>
      </w:r>
      <w:r>
        <w:rPr>
          <w:rFonts w:hint="eastAsia"/>
          <w:b/>
          <w:sz w:val="30"/>
          <w:szCs w:val="30"/>
        </w:rPr>
        <w:t>》</w:t>
      </w:r>
    </w:p>
    <w:p w:rsidR="006A2330" w:rsidRDefault="00B7038D">
      <w:pPr>
        <w:ind w:leftChars="1567" w:left="3291" w:firstLineChars="8" w:firstLine="24"/>
        <w:rPr>
          <w:b/>
          <w:sz w:val="30"/>
          <w:szCs w:val="30"/>
        </w:rPr>
      </w:pPr>
      <w:r>
        <w:rPr>
          <w:rFonts w:hint="eastAsia"/>
          <w:b/>
          <w:sz w:val="30"/>
          <w:szCs w:val="30"/>
        </w:rPr>
        <w:t>调查问卷报告</w:t>
      </w:r>
    </w:p>
    <w:p w:rsidR="006A2330" w:rsidRDefault="00B7038D">
      <w:pPr>
        <w:spacing w:line="276" w:lineRule="auto"/>
        <w:rPr>
          <w:rFonts w:ascii="Calibri" w:eastAsia="宋体" w:hAnsi="Calibri" w:cs="Times New Roman"/>
          <w:sz w:val="30"/>
          <w:szCs w:val="30"/>
        </w:rPr>
      </w:pPr>
      <w:r>
        <w:rPr>
          <w:rFonts w:ascii="Calibri" w:eastAsia="宋体" w:hAnsi="Calibri" w:cs="Times New Roman" w:hint="eastAsia"/>
          <w:sz w:val="30"/>
          <w:szCs w:val="30"/>
        </w:rPr>
        <w:t>专家调查</w:t>
      </w:r>
    </w:p>
    <w:p w:rsidR="006A2330" w:rsidRDefault="00B7038D">
      <w:pPr>
        <w:spacing w:line="276" w:lineRule="auto"/>
        <w:rPr>
          <w:rFonts w:ascii="Calibri" w:eastAsia="宋体" w:hAnsi="Calibri" w:cs="Times New Roman"/>
          <w:sz w:val="30"/>
          <w:szCs w:val="30"/>
        </w:rPr>
      </w:pPr>
      <w:r>
        <w:rPr>
          <w:rFonts w:ascii="Calibri" w:eastAsia="宋体" w:hAnsi="Calibri" w:cs="Times New Roman" w:hint="eastAsia"/>
          <w:sz w:val="30"/>
          <w:szCs w:val="30"/>
        </w:rPr>
        <w:t>一轮问卷调查</w:t>
      </w:r>
    </w:p>
    <w:p w:rsidR="006A2330" w:rsidRDefault="00B7038D">
      <w:pPr>
        <w:spacing w:line="276" w:lineRule="auto"/>
        <w:ind w:firstLineChars="200" w:firstLine="600"/>
        <w:rPr>
          <w:rFonts w:ascii="Calibri" w:eastAsia="宋体" w:hAnsi="Calibri" w:cs="Times New Roman"/>
          <w:b/>
          <w:sz w:val="30"/>
          <w:szCs w:val="30"/>
        </w:rPr>
      </w:pPr>
      <w:r>
        <w:rPr>
          <w:rFonts w:ascii="Calibri" w:eastAsia="宋体" w:hAnsi="Calibri" w:cs="Times New Roman" w:hint="eastAsia"/>
          <w:sz w:val="30"/>
          <w:szCs w:val="30"/>
        </w:rPr>
        <w:t>文献研究经过筛选后，对纳入的文献进行分级、评分，整理。同时参考国家中医药管理局中医药标准化项目《</w:t>
      </w:r>
      <w:r>
        <w:rPr>
          <w:rFonts w:hint="eastAsia"/>
          <w:sz w:val="30"/>
          <w:szCs w:val="30"/>
        </w:rPr>
        <w:t>中医肿瘤临床诊疗指南</w:t>
      </w:r>
      <w:r>
        <w:rPr>
          <w:rFonts w:ascii="Calibri" w:eastAsia="宋体" w:hAnsi="Calibri" w:cs="Times New Roman" w:hint="eastAsia"/>
          <w:sz w:val="30"/>
          <w:szCs w:val="30"/>
        </w:rPr>
        <w:t>》（</w:t>
      </w:r>
      <w:r>
        <w:rPr>
          <w:rFonts w:hAnsi="Times New Roman" w:hint="eastAsia"/>
          <w:sz w:val="30"/>
          <w:szCs w:val="30"/>
        </w:rPr>
        <w:t>宫颈癌</w:t>
      </w:r>
      <w:r>
        <w:rPr>
          <w:rFonts w:ascii="Calibri" w:eastAsia="宋体" w:hAnsi="Calibri" w:cs="Times New Roman" w:hint="eastAsia"/>
          <w:sz w:val="30"/>
          <w:szCs w:val="30"/>
        </w:rPr>
        <w:t>）等，通过德尔菲法，采用专家调查问卷的形式，逐条详细列出指南拟修改内容，征询专家意见。</w:t>
      </w:r>
    </w:p>
    <w:p w:rsidR="006A2330" w:rsidRDefault="00B7038D">
      <w:pPr>
        <w:spacing w:line="276" w:lineRule="auto"/>
        <w:rPr>
          <w:rFonts w:ascii="Calibri" w:eastAsia="宋体" w:hAnsi="Calibri" w:cs="Times New Roman"/>
          <w:sz w:val="30"/>
          <w:szCs w:val="30"/>
        </w:rPr>
      </w:pPr>
      <w:r>
        <w:rPr>
          <w:rFonts w:ascii="Calibri" w:eastAsia="宋体" w:hAnsi="Calibri" w:cs="Times New Roman" w:hint="eastAsia"/>
          <w:sz w:val="30"/>
          <w:szCs w:val="30"/>
        </w:rPr>
        <w:t>二轮问卷调查</w:t>
      </w:r>
    </w:p>
    <w:p w:rsidR="006A2330" w:rsidRDefault="00B7038D">
      <w:pPr>
        <w:spacing w:line="276" w:lineRule="auto"/>
        <w:ind w:firstLineChars="200" w:firstLine="600"/>
        <w:rPr>
          <w:rFonts w:ascii="Calibri" w:eastAsia="宋体" w:hAnsi="Calibri" w:cs="Times New Roman"/>
          <w:sz w:val="30"/>
          <w:szCs w:val="30"/>
        </w:rPr>
      </w:pPr>
      <w:r>
        <w:rPr>
          <w:rFonts w:ascii="Calibri" w:eastAsia="宋体" w:hAnsi="Calibri" w:cs="Times New Roman" w:hint="eastAsia"/>
          <w:sz w:val="30"/>
          <w:szCs w:val="30"/>
        </w:rPr>
        <w:t>根据第一轮专家反馈意见，整理出争议较大的问题，在此基础上拟出第二轮专家调查问卷。</w:t>
      </w:r>
    </w:p>
    <w:p w:rsidR="006A2330" w:rsidRDefault="00B7038D">
      <w:pPr>
        <w:spacing w:line="276" w:lineRule="auto"/>
        <w:rPr>
          <w:rFonts w:ascii="Calibri" w:eastAsia="宋体" w:hAnsi="Calibri" w:cs="Times New Roman"/>
          <w:sz w:val="30"/>
          <w:szCs w:val="30"/>
        </w:rPr>
      </w:pPr>
      <w:r>
        <w:rPr>
          <w:rFonts w:ascii="Calibri" w:eastAsia="宋体" w:hAnsi="Calibri" w:cs="Times New Roman" w:hint="eastAsia"/>
          <w:sz w:val="30"/>
          <w:szCs w:val="30"/>
        </w:rPr>
        <w:t>专家共识</w:t>
      </w:r>
    </w:p>
    <w:p w:rsidR="006A2330" w:rsidRDefault="00B7038D">
      <w:pPr>
        <w:pStyle w:val="Default"/>
        <w:jc w:val="both"/>
        <w:rPr>
          <w:sz w:val="30"/>
          <w:szCs w:val="30"/>
        </w:rPr>
      </w:pPr>
      <w:r>
        <w:rPr>
          <w:rFonts w:hAnsi="Calibri" w:hint="eastAsia"/>
          <w:sz w:val="30"/>
          <w:szCs w:val="30"/>
        </w:rPr>
        <w:t>经过两轮专家问卷，形成宫颈癌专家共识（初稿）。</w:t>
      </w:r>
    </w:p>
    <w:p w:rsidR="006A2330" w:rsidRDefault="006A2330">
      <w:pPr>
        <w:pStyle w:val="Default"/>
        <w:jc w:val="both"/>
        <w:rPr>
          <w:sz w:val="30"/>
          <w:szCs w:val="30"/>
        </w:rPr>
      </w:pPr>
    </w:p>
    <w:p w:rsidR="006A2330" w:rsidRDefault="006A2330">
      <w:pPr>
        <w:pStyle w:val="Default"/>
        <w:jc w:val="both"/>
        <w:rPr>
          <w:sz w:val="30"/>
          <w:szCs w:val="30"/>
        </w:rPr>
      </w:pPr>
    </w:p>
    <w:p w:rsidR="006A2330" w:rsidRDefault="006A2330">
      <w:pPr>
        <w:pStyle w:val="Default"/>
        <w:jc w:val="both"/>
        <w:rPr>
          <w:sz w:val="30"/>
          <w:szCs w:val="30"/>
        </w:rPr>
      </w:pPr>
    </w:p>
    <w:p w:rsidR="006A2330" w:rsidRDefault="006A2330">
      <w:pPr>
        <w:ind w:leftChars="1567" w:left="3291" w:firstLineChars="8" w:firstLine="24"/>
        <w:rPr>
          <w:b/>
          <w:sz w:val="30"/>
          <w:szCs w:val="30"/>
        </w:rPr>
      </w:pPr>
    </w:p>
    <w:p w:rsidR="006A2330" w:rsidRDefault="006A2330">
      <w:pPr>
        <w:pStyle w:val="Default"/>
        <w:jc w:val="both"/>
        <w:rPr>
          <w:b/>
          <w:sz w:val="30"/>
          <w:szCs w:val="30"/>
        </w:rPr>
      </w:pPr>
    </w:p>
    <w:p w:rsidR="006A2330" w:rsidRDefault="006A2330">
      <w:pPr>
        <w:pStyle w:val="Default"/>
        <w:jc w:val="both"/>
        <w:rPr>
          <w:b/>
          <w:sz w:val="30"/>
          <w:szCs w:val="30"/>
        </w:rPr>
      </w:pPr>
    </w:p>
    <w:p w:rsidR="006A2330" w:rsidRDefault="006A2330">
      <w:pPr>
        <w:pStyle w:val="Default"/>
        <w:jc w:val="both"/>
        <w:rPr>
          <w:b/>
          <w:sz w:val="30"/>
          <w:szCs w:val="30"/>
        </w:rPr>
      </w:pPr>
    </w:p>
    <w:p w:rsidR="006A2330" w:rsidRDefault="006A2330">
      <w:pPr>
        <w:pStyle w:val="Default"/>
        <w:jc w:val="both"/>
        <w:rPr>
          <w:b/>
          <w:sz w:val="30"/>
          <w:szCs w:val="30"/>
        </w:rPr>
      </w:pPr>
    </w:p>
    <w:p w:rsidR="006A2330" w:rsidRDefault="00B7038D">
      <w:pPr>
        <w:pStyle w:val="Default"/>
        <w:jc w:val="both"/>
        <w:rPr>
          <w:b/>
          <w:sz w:val="30"/>
          <w:szCs w:val="30"/>
        </w:rPr>
      </w:pPr>
      <w:r>
        <w:rPr>
          <w:rFonts w:hint="eastAsia"/>
          <w:b/>
          <w:sz w:val="30"/>
          <w:szCs w:val="30"/>
        </w:rPr>
        <w:lastRenderedPageBreak/>
        <w:t xml:space="preserve">附件3  </w:t>
      </w:r>
    </w:p>
    <w:p w:rsidR="006A2330" w:rsidRDefault="00B7038D">
      <w:pPr>
        <w:pStyle w:val="Default"/>
        <w:ind w:firstLineChars="600" w:firstLine="1807"/>
        <w:jc w:val="both"/>
        <w:rPr>
          <w:rFonts w:hAnsi="Calibri"/>
          <w:b/>
          <w:sz w:val="30"/>
          <w:szCs w:val="30"/>
        </w:rPr>
      </w:pPr>
      <w:r>
        <w:rPr>
          <w:rFonts w:asciiTheme="majorEastAsia" w:eastAsiaTheme="majorEastAsia" w:hAnsiTheme="majorEastAsia" w:hint="eastAsia"/>
          <w:b/>
          <w:bCs/>
          <w:sz w:val="30"/>
          <w:szCs w:val="30"/>
        </w:rPr>
        <w:t>中医肿瘤临床诊疗指南•宫颈癌（修订</w:t>
      </w:r>
      <w:r>
        <w:rPr>
          <w:rFonts w:hAnsi="Times New Roman" w:hint="eastAsia"/>
          <w:b/>
          <w:bCs/>
          <w:sz w:val="30"/>
          <w:szCs w:val="30"/>
        </w:rPr>
        <w:t>）</w:t>
      </w:r>
    </w:p>
    <w:p w:rsidR="006A2330" w:rsidRDefault="00B7038D">
      <w:pPr>
        <w:pStyle w:val="Default"/>
        <w:ind w:firstLineChars="1000" w:firstLine="3012"/>
        <w:jc w:val="both"/>
        <w:rPr>
          <w:rFonts w:hAnsi="Calibri"/>
          <w:b/>
          <w:sz w:val="30"/>
          <w:szCs w:val="30"/>
        </w:rPr>
      </w:pPr>
      <w:r>
        <w:rPr>
          <w:rFonts w:hAnsi="Calibri" w:hint="eastAsia"/>
          <w:b/>
          <w:sz w:val="30"/>
          <w:szCs w:val="30"/>
        </w:rPr>
        <w:t>同行征求意见总结</w:t>
      </w:r>
    </w:p>
    <w:p w:rsidR="006A2330" w:rsidRDefault="00B7038D">
      <w:pPr>
        <w:pStyle w:val="Default"/>
        <w:spacing w:before="312"/>
        <w:ind w:firstLineChars="200" w:firstLine="600"/>
        <w:rPr>
          <w:rFonts w:hAnsi="Times New Roman"/>
          <w:color w:val="auto"/>
          <w:sz w:val="30"/>
          <w:szCs w:val="30"/>
        </w:rPr>
      </w:pPr>
      <w:r>
        <w:rPr>
          <w:rFonts w:hAnsi="Times New Roman" w:hint="eastAsia"/>
          <w:sz w:val="30"/>
          <w:szCs w:val="30"/>
        </w:rPr>
        <w:t>中医肿瘤科临床诊疗指南•宫颈癌（修订）项目按国家中医药管理局法监司文件的要求，已陆续开展项目工作组组成、文献研究总结、专家问卷调查、指南起草等工作。</w:t>
      </w:r>
      <w:r>
        <w:rPr>
          <w:rFonts w:hAnsi="Times New Roman" w:hint="eastAsia"/>
          <w:color w:val="auto"/>
          <w:sz w:val="30"/>
          <w:szCs w:val="30"/>
        </w:rPr>
        <w:t>项目工作组于2017年7月21日在辽宁省丹东市中联大酒店召开了专家论证会，邀请了包括中医肿瘤科、中西医结合肿瘤科、文献学、标准化、管理部门等多位专家参加，专家们认真讨论了工作组提交的指南草稿及编制说明，提出了若干修改意见。会后，工作组按专家论证意见修改指南草稿，形成了指南初稿。</w:t>
      </w:r>
    </w:p>
    <w:p w:rsidR="006A2330" w:rsidRDefault="00B7038D">
      <w:pPr>
        <w:pStyle w:val="Default"/>
        <w:spacing w:before="312"/>
        <w:ind w:firstLineChars="200" w:firstLine="600"/>
        <w:rPr>
          <w:rFonts w:hAnsi="Times New Roman"/>
          <w:sz w:val="30"/>
          <w:szCs w:val="30"/>
        </w:rPr>
      </w:pPr>
      <w:r>
        <w:rPr>
          <w:rFonts w:hAnsi="Times New Roman" w:hint="eastAsia"/>
          <w:sz w:val="30"/>
          <w:szCs w:val="30"/>
        </w:rPr>
        <w:t>在将文献研究总结、各轮专家问卷调查统计分析总结材料、指南草稿、专家论证会纪要、指南初稿五项材料报肿瘤科专家指导组审核后，于</w:t>
      </w:r>
      <w:r>
        <w:rPr>
          <w:rFonts w:hAnsi="Times New Roman" w:hint="eastAsia"/>
          <w:color w:val="auto"/>
          <w:sz w:val="30"/>
          <w:szCs w:val="30"/>
        </w:rPr>
        <w:t>2015年12月</w:t>
      </w:r>
      <w:r>
        <w:rPr>
          <w:rFonts w:hAnsi="Times New Roman" w:hint="eastAsia"/>
          <w:sz w:val="30"/>
          <w:szCs w:val="30"/>
        </w:rPr>
        <w:t>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订工作的单位、参加过与指南相关的诊疗方案和临床路径制定的单位、与指南相关的学术团体的成员单位10家、10位专家发送了征求意见材料。至征求意见截止期，共收到回复10份，提出意见</w:t>
      </w:r>
      <w:r w:rsidR="00DA7359">
        <w:rPr>
          <w:rFonts w:hAnsi="Times New Roman" w:hint="eastAsia"/>
          <w:sz w:val="30"/>
          <w:szCs w:val="30"/>
        </w:rPr>
        <w:t>6</w:t>
      </w:r>
      <w:r>
        <w:rPr>
          <w:rFonts w:hAnsi="Times New Roman" w:hint="eastAsia"/>
          <w:sz w:val="30"/>
          <w:szCs w:val="30"/>
        </w:rPr>
        <w:t>条。现将此次同行征求意见结果汇总如下表。</w:t>
      </w:r>
    </w:p>
    <w:tbl>
      <w:tblPr>
        <w:tblW w:w="9560" w:type="dxa"/>
        <w:tblInd w:w="-617" w:type="dxa"/>
        <w:tblLayout w:type="fixed"/>
        <w:tblLook w:val="04A0"/>
      </w:tblPr>
      <w:tblGrid>
        <w:gridCol w:w="516"/>
        <w:gridCol w:w="880"/>
        <w:gridCol w:w="1737"/>
        <w:gridCol w:w="6427"/>
      </w:tblGrid>
      <w:tr w:rsidR="006A2330">
        <w:trPr>
          <w:trHeight w:val="1995"/>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1</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6A2330" w:rsidRDefault="006A2330">
            <w:pPr>
              <w:rPr>
                <w:rFonts w:eastAsiaTheme="majorEastAsia"/>
                <w:sz w:val="30"/>
                <w:szCs w:val="30"/>
              </w:rPr>
            </w:pPr>
          </w:p>
          <w:p w:rsidR="006A2330" w:rsidRDefault="00B7038D">
            <w:pPr>
              <w:rPr>
                <w:rFonts w:ascii="宋体" w:eastAsia="宋体" w:hAnsi="宋体" w:cs="宋体"/>
                <w:kern w:val="0"/>
                <w:sz w:val="30"/>
                <w:szCs w:val="30"/>
              </w:rPr>
            </w:pPr>
            <w:r>
              <w:rPr>
                <w:rFonts w:eastAsiaTheme="majorEastAsia" w:hint="eastAsia"/>
                <w:sz w:val="30"/>
                <w:szCs w:val="30"/>
              </w:rPr>
              <w:t>侯炜</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中国中医科学院广安门医院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2</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吴万垠</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广东省中医院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中医辨证论治，建议每个辨证分型下增加辨病抗癌中药。</w:t>
            </w:r>
          </w:p>
        </w:tc>
      </w:tr>
      <w:tr w:rsidR="006A2330">
        <w:trPr>
          <w:trHeight w:val="1140"/>
        </w:trPr>
        <w:tc>
          <w:tcPr>
            <w:tcW w:w="516" w:type="dxa"/>
            <w:tcBorders>
              <w:top w:val="nil"/>
              <w:left w:val="nil"/>
              <w:bottom w:val="single" w:sz="4" w:space="0" w:color="auto"/>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3</w:t>
            </w:r>
          </w:p>
        </w:tc>
        <w:tc>
          <w:tcPr>
            <w:tcW w:w="880" w:type="dxa"/>
            <w:tcBorders>
              <w:top w:val="nil"/>
              <w:left w:val="single" w:sz="4" w:space="0" w:color="auto"/>
              <w:bottom w:val="single" w:sz="4" w:space="0" w:color="auto"/>
              <w:right w:val="single" w:sz="4" w:space="0" w:color="auto"/>
            </w:tcBorders>
            <w:shd w:val="clear" w:color="auto" w:fill="auto"/>
          </w:tcPr>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B7038D">
            <w:pPr>
              <w:rPr>
                <w:rFonts w:ascii="宋体" w:eastAsia="宋体" w:hAnsi="宋体" w:cs="宋体"/>
                <w:kern w:val="0"/>
                <w:sz w:val="30"/>
                <w:szCs w:val="30"/>
              </w:rPr>
            </w:pPr>
            <w:r>
              <w:rPr>
                <w:rFonts w:asciiTheme="majorEastAsia" w:eastAsiaTheme="majorEastAsia" w:hAnsiTheme="majorEastAsia" w:hint="eastAsia"/>
                <w:sz w:val="30"/>
                <w:szCs w:val="30"/>
              </w:rPr>
              <w:t>蒋益兰</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湖南省中医药研究院附属医院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相关研究“主要是放疗及单纯中医治疗”，不够准确，临床上手术治疗不少，配合中医药治疗有其优势特点。</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辨证的前言部分不够贴切，气阴两虚、瘀毒互结、湿热内蕴等。</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辨证分型，单纯气滞少，已经至癌，多为气滞血瘀。</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肿瘤辨证多病证结合，多个证型没有体现病的主症，如少腹肿块、疼痛、阴道出血等。</w:t>
            </w:r>
          </w:p>
        </w:tc>
      </w:tr>
      <w:tr w:rsidR="006A2330">
        <w:trPr>
          <w:trHeight w:val="3420"/>
        </w:trPr>
        <w:tc>
          <w:tcPr>
            <w:tcW w:w="516" w:type="dxa"/>
            <w:tcBorders>
              <w:top w:val="single" w:sz="4" w:space="0" w:color="auto"/>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4</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刘鲁明</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上海市肿瘤医院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对于本指南修订的评价：总体可行。并提出以下几点建议：</w:t>
            </w:r>
          </w:p>
          <w:p w:rsidR="006A2330" w:rsidRDefault="00B7038D">
            <w:pPr>
              <w:widowControl/>
              <w:numPr>
                <w:ilvl w:val="0"/>
                <w:numId w:val="9"/>
              </w:numPr>
              <w:jc w:val="left"/>
              <w:rPr>
                <w:rFonts w:ascii="宋体" w:eastAsia="宋体" w:hAnsi="宋体" w:cs="宋体"/>
                <w:kern w:val="0"/>
                <w:sz w:val="30"/>
                <w:szCs w:val="30"/>
              </w:rPr>
            </w:pPr>
            <w:r>
              <w:rPr>
                <w:rFonts w:ascii="宋体" w:eastAsia="宋体" w:hAnsi="宋体" w:cs="宋体" w:hint="eastAsia"/>
                <w:kern w:val="0"/>
                <w:sz w:val="30"/>
                <w:szCs w:val="30"/>
              </w:rPr>
              <w:t>建议指南能够明确并细化，将不同分期（早、中、晚期）以及常见并发症的治疗加以分清，临床指导意义更强。但注意不要将并发症作为疾病本质，如晚期患者腹水、营养不良性水肿、癌性发热、疼痛等。</w:t>
            </w:r>
          </w:p>
          <w:p w:rsidR="006A2330" w:rsidRDefault="00B7038D">
            <w:pPr>
              <w:widowControl/>
              <w:numPr>
                <w:ilvl w:val="0"/>
                <w:numId w:val="9"/>
              </w:numPr>
              <w:jc w:val="left"/>
              <w:rPr>
                <w:rFonts w:ascii="宋体" w:eastAsia="宋体" w:hAnsi="宋体" w:cs="宋体"/>
                <w:kern w:val="0"/>
                <w:sz w:val="30"/>
                <w:szCs w:val="30"/>
              </w:rPr>
            </w:pPr>
            <w:r>
              <w:rPr>
                <w:rFonts w:ascii="宋体" w:eastAsia="宋体" w:hAnsi="宋体" w:cs="宋体" w:hint="eastAsia"/>
                <w:kern w:val="0"/>
                <w:sz w:val="30"/>
                <w:szCs w:val="30"/>
              </w:rPr>
              <w:t>建议治疗该病时使用二仙汤、六味地黄汤等</w:t>
            </w:r>
            <w:r>
              <w:rPr>
                <w:rFonts w:ascii="宋体" w:eastAsia="宋体" w:hAnsi="宋体" w:cs="宋体" w:hint="eastAsia"/>
                <w:kern w:val="0"/>
                <w:sz w:val="30"/>
                <w:szCs w:val="30"/>
              </w:rPr>
              <w:lastRenderedPageBreak/>
              <w:t>阴阳双补。</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5</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胡凯文</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北京中医药大学东方医院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建议“瘀毒互结证”的治疗体现桂枝茯苓丸方的地位。</w:t>
            </w:r>
          </w:p>
        </w:tc>
      </w:tr>
      <w:tr w:rsidR="006A2330">
        <w:trPr>
          <w:trHeight w:val="30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6</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张越</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吉林省肿瘤医院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7</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王立欣</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抚顺市中医院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建议“气阴两虚证”的组方改为“四君子汤合知柏地黄汤加减”。</w:t>
            </w:r>
          </w:p>
        </w:tc>
      </w:tr>
      <w:tr w:rsidR="006A2330">
        <w:trPr>
          <w:trHeight w:val="285"/>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8</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张霄峰</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本溪市中心医院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9</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赵兴纯</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营口市中医院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center"/>
              <w:rPr>
                <w:rFonts w:ascii="宋体" w:eastAsia="宋体" w:hAnsi="宋体" w:cs="宋体"/>
                <w:kern w:val="0"/>
                <w:sz w:val="30"/>
                <w:szCs w:val="30"/>
              </w:rPr>
            </w:pPr>
            <w:r>
              <w:rPr>
                <w:rFonts w:ascii="宋体" w:eastAsia="宋体" w:hAnsi="宋体" w:cs="宋体" w:hint="eastAsia"/>
                <w:kern w:val="0"/>
                <w:sz w:val="30"/>
                <w:szCs w:val="30"/>
              </w:rPr>
              <w:t>10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李戈</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大连市中医医院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对于辨证分型没有异议，提出临床中各证型患者常有出血症状，建议各分型常用药中适当加用止血药。</w:t>
            </w:r>
          </w:p>
        </w:tc>
      </w:tr>
    </w:tbl>
    <w:p w:rsidR="006A2330" w:rsidRDefault="006A2330">
      <w:pPr>
        <w:pStyle w:val="Default"/>
        <w:spacing w:before="312"/>
        <w:rPr>
          <w:rFonts w:hAnsi="Times New Roman"/>
          <w:sz w:val="30"/>
          <w:szCs w:val="30"/>
        </w:rPr>
      </w:pPr>
    </w:p>
    <w:p w:rsidR="006A2330" w:rsidRDefault="006A2330">
      <w:pPr>
        <w:pStyle w:val="Default"/>
        <w:jc w:val="both"/>
        <w:rPr>
          <w:rFonts w:hAnsi="Times New Roman"/>
          <w:b/>
          <w:sz w:val="30"/>
          <w:szCs w:val="30"/>
        </w:rPr>
      </w:pPr>
    </w:p>
    <w:p w:rsidR="006A2330" w:rsidRDefault="00B7038D">
      <w:pPr>
        <w:pStyle w:val="Default"/>
        <w:jc w:val="both"/>
        <w:rPr>
          <w:rFonts w:hAnsi="Times New Roman"/>
          <w:b/>
          <w:sz w:val="30"/>
          <w:szCs w:val="30"/>
        </w:rPr>
      </w:pPr>
      <w:r>
        <w:rPr>
          <w:rFonts w:hAnsi="Times New Roman" w:hint="eastAsia"/>
          <w:b/>
          <w:sz w:val="30"/>
          <w:szCs w:val="30"/>
        </w:rPr>
        <w:lastRenderedPageBreak/>
        <w:t xml:space="preserve">附件4  </w:t>
      </w:r>
    </w:p>
    <w:p w:rsidR="006A2330" w:rsidRDefault="00B7038D">
      <w:pPr>
        <w:pStyle w:val="Default"/>
        <w:spacing w:before="312"/>
        <w:ind w:firstLineChars="600" w:firstLine="1807"/>
        <w:rPr>
          <w:rFonts w:hAnsi="Calibri"/>
          <w:b/>
          <w:sz w:val="30"/>
          <w:szCs w:val="30"/>
        </w:rPr>
      </w:pPr>
      <w:r>
        <w:rPr>
          <w:rFonts w:asciiTheme="majorEastAsia" w:eastAsiaTheme="majorEastAsia" w:hAnsiTheme="majorEastAsia" w:hint="eastAsia"/>
          <w:b/>
          <w:bCs/>
          <w:sz w:val="30"/>
          <w:szCs w:val="30"/>
        </w:rPr>
        <w:t>中医内科临床诊疗指南•宫颈癌（修订</w:t>
      </w:r>
      <w:r>
        <w:rPr>
          <w:rFonts w:hAnsi="Times New Roman" w:hint="eastAsia"/>
          <w:b/>
          <w:bCs/>
          <w:sz w:val="30"/>
          <w:szCs w:val="30"/>
        </w:rPr>
        <w:t>）</w:t>
      </w:r>
    </w:p>
    <w:p w:rsidR="006A2330" w:rsidRDefault="00B7038D" w:rsidP="007F7DD9">
      <w:pPr>
        <w:pStyle w:val="Default"/>
        <w:spacing w:before="312"/>
        <w:ind w:firstLineChars="896" w:firstLine="2698"/>
        <w:rPr>
          <w:rFonts w:hAnsi="Calibri"/>
          <w:b/>
          <w:sz w:val="30"/>
          <w:szCs w:val="30"/>
        </w:rPr>
      </w:pPr>
      <w:r>
        <w:rPr>
          <w:rFonts w:hAnsi="Calibri" w:hint="eastAsia"/>
          <w:b/>
          <w:sz w:val="30"/>
          <w:szCs w:val="30"/>
        </w:rPr>
        <w:t>方法学专家质量评价总结</w:t>
      </w:r>
    </w:p>
    <w:p w:rsidR="006A2330" w:rsidRDefault="00B7038D">
      <w:pPr>
        <w:pStyle w:val="Default"/>
        <w:spacing w:before="312"/>
        <w:ind w:firstLineChars="200" w:firstLine="600"/>
        <w:rPr>
          <w:rFonts w:hAnsi="Times New Roman"/>
          <w:sz w:val="30"/>
          <w:szCs w:val="30"/>
        </w:rPr>
      </w:pPr>
      <w:r>
        <w:rPr>
          <w:rFonts w:hint="eastAsia"/>
          <w:sz w:val="30"/>
          <w:szCs w:val="30"/>
        </w:rPr>
        <w:t>中医肿瘤科临床诊疗指南</w:t>
      </w:r>
      <w:r>
        <w:rPr>
          <w:rFonts w:ascii="Times New Roman" w:hAnsi="Times New Roman" w:cs="Times New Roman"/>
          <w:sz w:val="30"/>
          <w:szCs w:val="30"/>
        </w:rPr>
        <w:t>•</w:t>
      </w:r>
      <w:r>
        <w:rPr>
          <w:rFonts w:hAnsi="Times New Roman" w:hint="eastAsia"/>
          <w:sz w:val="30"/>
          <w:szCs w:val="30"/>
        </w:rPr>
        <w:t>宫颈癌（修订）项目根据国家中医药管理局法监司文件的要求，经开展项目工作组组建、文献研究总结、专家问卷调查、指南起草、专家论证会、指南同行征求意见等工作后，肿瘤科专家指导组于</w:t>
      </w:r>
      <w:r>
        <w:rPr>
          <w:rFonts w:ascii="宋体e眠副浡渀." w:eastAsia="宋体e眠副浡渀." w:hAnsi="Times New Roman" w:cs="宋体e眠副浡渀."/>
          <w:color w:val="auto"/>
          <w:sz w:val="30"/>
          <w:szCs w:val="30"/>
        </w:rPr>
        <w:t>201</w:t>
      </w:r>
      <w:r>
        <w:rPr>
          <w:rFonts w:hAnsi="宋体" w:hint="eastAsia"/>
          <w:color w:val="auto"/>
          <w:sz w:val="30"/>
          <w:szCs w:val="30"/>
        </w:rPr>
        <w:t>6</w:t>
      </w:r>
      <w:r>
        <w:rPr>
          <w:rFonts w:hAnsi="Times New Roman" w:hint="eastAsia"/>
          <w:color w:val="auto"/>
          <w:sz w:val="30"/>
          <w:szCs w:val="30"/>
        </w:rPr>
        <w:t>年</w:t>
      </w:r>
      <w:r>
        <w:rPr>
          <w:rFonts w:ascii="宋体e眠副浡渀." w:eastAsia="宋体e眠副浡渀." w:hAnsi="Times New Roman" w:cs="宋体e眠副浡渀."/>
          <w:color w:val="auto"/>
          <w:sz w:val="30"/>
          <w:szCs w:val="30"/>
        </w:rPr>
        <w:t>9</w:t>
      </w:r>
      <w:r>
        <w:rPr>
          <w:rFonts w:hAnsi="Times New Roman" w:hint="eastAsia"/>
          <w:color w:val="auto"/>
          <w:sz w:val="30"/>
          <w:szCs w:val="30"/>
        </w:rPr>
        <w:t>月</w:t>
      </w:r>
      <w:r>
        <w:rPr>
          <w:rFonts w:hAnsi="Times New Roman" w:hint="eastAsia"/>
          <w:sz w:val="30"/>
          <w:szCs w:val="30"/>
        </w:rPr>
        <w:t>组织包括中医肿瘤科、中西医结合肿瘤科、文献学、标准化等的</w:t>
      </w:r>
      <w:r>
        <w:rPr>
          <w:rFonts w:ascii="宋体e眠副浡渀." w:eastAsia="宋体e眠副浡渀." w:hAnsi="Times New Roman" w:cs="宋体e眠副浡渀."/>
          <w:sz w:val="30"/>
          <w:szCs w:val="30"/>
        </w:rPr>
        <w:t>4</w:t>
      </w:r>
      <w:r>
        <w:rPr>
          <w:rFonts w:hAnsi="Times New Roman" w:hint="eastAsia"/>
          <w:sz w:val="30"/>
          <w:szCs w:val="30"/>
        </w:rPr>
        <w:t>位专家进行指南方法学的质量评价（</w:t>
      </w:r>
      <w:r>
        <w:rPr>
          <w:rFonts w:ascii="宋体e眠副浡渀." w:eastAsia="宋体e眠副浡渀." w:hAnsi="Times New Roman" w:cs="宋体e眠副浡渀."/>
          <w:sz w:val="30"/>
          <w:szCs w:val="30"/>
        </w:rPr>
        <w:t>AGREE</w:t>
      </w:r>
      <w:r>
        <w:rPr>
          <w:rFonts w:hAnsi="Times New Roman" w:hint="eastAsia"/>
          <w:sz w:val="30"/>
          <w:szCs w:val="30"/>
        </w:rPr>
        <w:t>Ⅱ工具）。专家们在收到项目工作组邮件发送的指南评价稿、同行征求意见总结等材料后，按</w:t>
      </w:r>
      <w:r>
        <w:rPr>
          <w:rFonts w:hAnsi="Times New Roman"/>
          <w:sz w:val="30"/>
          <w:szCs w:val="30"/>
        </w:rPr>
        <w:t>“</w:t>
      </w:r>
      <w:r>
        <w:rPr>
          <w:rFonts w:hAnsi="Times New Roman" w:hint="eastAsia"/>
          <w:sz w:val="30"/>
          <w:szCs w:val="30"/>
        </w:rPr>
        <w:t>临床诊疗指南方法学质量评价文件</w:t>
      </w:r>
      <w:r>
        <w:rPr>
          <w:rFonts w:hAnsi="Times New Roman"/>
          <w:sz w:val="30"/>
          <w:szCs w:val="30"/>
        </w:rPr>
        <w:t>”</w:t>
      </w:r>
      <w:r>
        <w:rPr>
          <w:rFonts w:hAnsi="Times New Roman" w:hint="eastAsia"/>
          <w:sz w:val="30"/>
          <w:szCs w:val="30"/>
        </w:rPr>
        <w:t>的相关说明，对宫颈癌指南评价稿进行评价，填写了</w:t>
      </w:r>
      <w:r>
        <w:rPr>
          <w:rFonts w:hAnsi="Times New Roman"/>
          <w:sz w:val="30"/>
          <w:szCs w:val="30"/>
        </w:rPr>
        <w:t>“</w:t>
      </w:r>
      <w:r>
        <w:rPr>
          <w:rFonts w:hAnsi="Times New Roman" w:hint="eastAsia"/>
          <w:sz w:val="30"/>
          <w:szCs w:val="30"/>
        </w:rPr>
        <w:t>临床指南研究与评估表</w:t>
      </w:r>
      <w:r>
        <w:rPr>
          <w:rFonts w:hAnsi="Times New Roman"/>
          <w:sz w:val="30"/>
          <w:szCs w:val="30"/>
        </w:rPr>
        <w:t>”</w:t>
      </w:r>
      <w:r>
        <w:rPr>
          <w:rFonts w:hAnsi="Times New Roman" w:hint="eastAsia"/>
          <w:sz w:val="30"/>
          <w:szCs w:val="30"/>
        </w:rPr>
        <w:t>，在每个评价项目下的</w:t>
      </w:r>
      <w:r>
        <w:rPr>
          <w:rFonts w:hAnsi="Times New Roman"/>
          <w:sz w:val="30"/>
          <w:szCs w:val="30"/>
        </w:rPr>
        <w:t>“</w:t>
      </w:r>
      <w:r>
        <w:rPr>
          <w:rFonts w:hAnsi="Times New Roman" w:hint="eastAsia"/>
          <w:sz w:val="30"/>
          <w:szCs w:val="30"/>
        </w:rPr>
        <w:t>内容</w:t>
      </w:r>
      <w:r>
        <w:rPr>
          <w:rFonts w:hAnsi="Times New Roman"/>
          <w:sz w:val="30"/>
          <w:szCs w:val="30"/>
        </w:rPr>
        <w:t>”</w:t>
      </w:r>
      <w:r>
        <w:rPr>
          <w:rFonts w:hAnsi="Times New Roman" w:hint="eastAsia"/>
          <w:sz w:val="30"/>
          <w:szCs w:val="30"/>
        </w:rPr>
        <w:t>栏先写上得分，然后作必要的文字说明。项目工作组在收到</w:t>
      </w:r>
      <w:r>
        <w:rPr>
          <w:rFonts w:ascii="Times New Roman" w:hAnsi="Times New Roman" w:cs="Times New Roman"/>
          <w:sz w:val="30"/>
          <w:szCs w:val="30"/>
        </w:rPr>
        <w:t>4</w:t>
      </w:r>
      <w:r>
        <w:rPr>
          <w:rFonts w:hAnsi="Times New Roman" w:hint="eastAsia"/>
          <w:sz w:val="30"/>
          <w:szCs w:val="30"/>
        </w:rPr>
        <w:t>位专家评价回复后认真总结并讨论。现将此次指南方法学质量评价的</w:t>
      </w:r>
      <w:r>
        <w:rPr>
          <w:rFonts w:ascii="Times New Roman" w:hAnsi="Times New Roman" w:cs="Times New Roman"/>
          <w:sz w:val="30"/>
          <w:szCs w:val="30"/>
        </w:rPr>
        <w:t>4</w:t>
      </w:r>
      <w:r>
        <w:rPr>
          <w:rFonts w:hAnsi="Times New Roman" w:hint="eastAsia"/>
          <w:sz w:val="30"/>
          <w:szCs w:val="30"/>
        </w:rPr>
        <w:t>位专家信息及方法学质量评价结果汇总如下表。</w:t>
      </w:r>
    </w:p>
    <w:tbl>
      <w:tblPr>
        <w:tblStyle w:val="a7"/>
        <w:tblW w:w="9039" w:type="dxa"/>
        <w:tblLayout w:type="fixed"/>
        <w:tblLook w:val="04A0"/>
      </w:tblPr>
      <w:tblGrid>
        <w:gridCol w:w="1242"/>
        <w:gridCol w:w="2410"/>
        <w:gridCol w:w="2126"/>
        <w:gridCol w:w="3261"/>
      </w:tblGrid>
      <w:tr w:rsidR="006A2330">
        <w:trPr>
          <w:trHeight w:val="643"/>
        </w:trPr>
        <w:tc>
          <w:tcPr>
            <w:tcW w:w="1242" w:type="dxa"/>
          </w:tcPr>
          <w:p w:rsidR="006A2330" w:rsidRDefault="00B7038D">
            <w:pPr>
              <w:pStyle w:val="Default"/>
              <w:ind w:firstLineChars="100" w:firstLine="300"/>
              <w:rPr>
                <w:sz w:val="30"/>
                <w:szCs w:val="30"/>
              </w:rPr>
            </w:pPr>
            <w:r>
              <w:rPr>
                <w:rFonts w:hint="eastAsia"/>
                <w:sz w:val="30"/>
                <w:szCs w:val="30"/>
              </w:rPr>
              <w:t>姓名</w:t>
            </w:r>
          </w:p>
        </w:tc>
        <w:tc>
          <w:tcPr>
            <w:tcW w:w="2410" w:type="dxa"/>
          </w:tcPr>
          <w:p w:rsidR="006A2330" w:rsidRDefault="00B7038D">
            <w:pPr>
              <w:pStyle w:val="Default"/>
              <w:spacing w:before="312"/>
              <w:ind w:firstLineChars="150" w:firstLine="450"/>
              <w:rPr>
                <w:rFonts w:hAnsi="Calibri"/>
                <w:sz w:val="30"/>
                <w:szCs w:val="30"/>
              </w:rPr>
            </w:pPr>
            <w:r>
              <w:rPr>
                <w:rFonts w:hAnsi="Calibri" w:hint="eastAsia"/>
                <w:sz w:val="30"/>
                <w:szCs w:val="30"/>
              </w:rPr>
              <w:t>职务/职称</w:t>
            </w:r>
          </w:p>
        </w:tc>
        <w:tc>
          <w:tcPr>
            <w:tcW w:w="2126" w:type="dxa"/>
          </w:tcPr>
          <w:p w:rsidR="006A2330" w:rsidRDefault="00B7038D">
            <w:pPr>
              <w:pStyle w:val="Default"/>
              <w:spacing w:before="312"/>
              <w:ind w:firstLineChars="250" w:firstLine="750"/>
              <w:rPr>
                <w:rFonts w:hAnsi="Calibri"/>
                <w:sz w:val="30"/>
                <w:szCs w:val="30"/>
              </w:rPr>
            </w:pPr>
            <w:r>
              <w:rPr>
                <w:rFonts w:hAnsi="Calibri" w:hint="eastAsia"/>
                <w:sz w:val="30"/>
                <w:szCs w:val="30"/>
              </w:rPr>
              <w:t>专业</w:t>
            </w:r>
          </w:p>
        </w:tc>
        <w:tc>
          <w:tcPr>
            <w:tcW w:w="3261" w:type="dxa"/>
          </w:tcPr>
          <w:p w:rsidR="006A2330" w:rsidRDefault="00B7038D">
            <w:pPr>
              <w:pStyle w:val="Default"/>
              <w:spacing w:before="312"/>
              <w:ind w:firstLineChars="200" w:firstLine="600"/>
              <w:rPr>
                <w:rFonts w:hAnsi="Calibri"/>
                <w:sz w:val="30"/>
                <w:szCs w:val="30"/>
              </w:rPr>
            </w:pPr>
            <w:r>
              <w:rPr>
                <w:rFonts w:hAnsi="Calibri" w:hint="eastAsia"/>
                <w:sz w:val="30"/>
                <w:szCs w:val="30"/>
              </w:rPr>
              <w:t>单位</w:t>
            </w:r>
          </w:p>
        </w:tc>
      </w:tr>
      <w:tr w:rsidR="006A2330">
        <w:tc>
          <w:tcPr>
            <w:tcW w:w="1242" w:type="dxa"/>
          </w:tcPr>
          <w:p w:rsidR="006A2330" w:rsidRDefault="00B7038D">
            <w:pPr>
              <w:pStyle w:val="Default"/>
              <w:spacing w:before="312"/>
              <w:rPr>
                <w:rFonts w:hAnsi="Calibri"/>
                <w:sz w:val="30"/>
                <w:szCs w:val="30"/>
              </w:rPr>
            </w:pPr>
            <w:r>
              <w:rPr>
                <w:rFonts w:hAnsi="Calibri" w:hint="eastAsia"/>
                <w:sz w:val="30"/>
                <w:szCs w:val="30"/>
              </w:rPr>
              <w:t>张宁苏</w:t>
            </w:r>
          </w:p>
        </w:tc>
        <w:tc>
          <w:tcPr>
            <w:tcW w:w="2410" w:type="dxa"/>
          </w:tcPr>
          <w:p w:rsidR="006A2330" w:rsidRDefault="00B7038D">
            <w:pPr>
              <w:pStyle w:val="Default"/>
              <w:spacing w:before="312"/>
              <w:rPr>
                <w:rFonts w:hAnsi="Calibri"/>
                <w:sz w:val="30"/>
                <w:szCs w:val="30"/>
              </w:rPr>
            </w:pPr>
            <w:r>
              <w:rPr>
                <w:rFonts w:hAnsi="Calibri" w:hint="eastAsia"/>
                <w:sz w:val="30"/>
                <w:szCs w:val="30"/>
              </w:rPr>
              <w:t>教授、主任医师</w:t>
            </w:r>
          </w:p>
        </w:tc>
        <w:tc>
          <w:tcPr>
            <w:tcW w:w="2126" w:type="dxa"/>
          </w:tcPr>
          <w:p w:rsidR="006A2330" w:rsidRDefault="00B7038D">
            <w:pPr>
              <w:pStyle w:val="Default"/>
              <w:spacing w:before="312"/>
              <w:rPr>
                <w:rFonts w:hAnsi="Calibri"/>
                <w:sz w:val="30"/>
                <w:szCs w:val="30"/>
              </w:rPr>
            </w:pPr>
            <w:r>
              <w:rPr>
                <w:rFonts w:hAnsi="Calibri" w:hint="eastAsia"/>
                <w:sz w:val="30"/>
                <w:szCs w:val="30"/>
              </w:rPr>
              <w:t>中医肿瘤学科</w:t>
            </w:r>
          </w:p>
        </w:tc>
        <w:tc>
          <w:tcPr>
            <w:tcW w:w="3261" w:type="dxa"/>
          </w:tcPr>
          <w:p w:rsidR="006A2330" w:rsidRDefault="00B7038D">
            <w:pPr>
              <w:pStyle w:val="Default"/>
              <w:spacing w:before="312"/>
              <w:rPr>
                <w:rFonts w:hAnsi="Calibri"/>
                <w:sz w:val="30"/>
                <w:szCs w:val="30"/>
              </w:rPr>
            </w:pPr>
            <w:r>
              <w:rPr>
                <w:rFonts w:hAnsi="Calibri" w:hint="eastAsia"/>
                <w:sz w:val="30"/>
                <w:szCs w:val="30"/>
              </w:rPr>
              <w:t>辽宁中医药大学附属医院</w:t>
            </w:r>
          </w:p>
        </w:tc>
      </w:tr>
      <w:tr w:rsidR="006A2330">
        <w:tc>
          <w:tcPr>
            <w:tcW w:w="1242" w:type="dxa"/>
          </w:tcPr>
          <w:p w:rsidR="006A2330" w:rsidRDefault="00B7038D">
            <w:pPr>
              <w:pStyle w:val="Default"/>
              <w:spacing w:before="312"/>
              <w:rPr>
                <w:rFonts w:hAnsi="Calibri"/>
                <w:sz w:val="30"/>
                <w:szCs w:val="30"/>
              </w:rPr>
            </w:pPr>
            <w:r>
              <w:rPr>
                <w:rFonts w:hAnsi="Calibri" w:hint="eastAsia"/>
                <w:sz w:val="30"/>
                <w:szCs w:val="30"/>
              </w:rPr>
              <w:t>李康</w:t>
            </w:r>
          </w:p>
        </w:tc>
        <w:tc>
          <w:tcPr>
            <w:tcW w:w="2410" w:type="dxa"/>
          </w:tcPr>
          <w:p w:rsidR="006A2330" w:rsidRDefault="00B7038D">
            <w:pPr>
              <w:pStyle w:val="Default"/>
              <w:spacing w:before="312"/>
              <w:rPr>
                <w:rFonts w:hAnsi="Calibri"/>
                <w:sz w:val="30"/>
                <w:szCs w:val="30"/>
              </w:rPr>
            </w:pPr>
            <w:r>
              <w:rPr>
                <w:rFonts w:hAnsi="Calibri" w:hint="eastAsia"/>
                <w:sz w:val="30"/>
                <w:szCs w:val="30"/>
              </w:rPr>
              <w:t>教授、主任医师</w:t>
            </w:r>
          </w:p>
        </w:tc>
        <w:tc>
          <w:tcPr>
            <w:tcW w:w="2126" w:type="dxa"/>
          </w:tcPr>
          <w:p w:rsidR="006A2330" w:rsidRDefault="00B7038D">
            <w:pPr>
              <w:pStyle w:val="Default"/>
              <w:spacing w:before="312"/>
              <w:rPr>
                <w:rFonts w:hAnsi="Calibri"/>
                <w:sz w:val="30"/>
                <w:szCs w:val="30"/>
              </w:rPr>
            </w:pPr>
            <w:r>
              <w:rPr>
                <w:rFonts w:hAnsi="Calibri" w:hint="eastAsia"/>
                <w:sz w:val="30"/>
                <w:szCs w:val="30"/>
              </w:rPr>
              <w:t>中西医结合肿</w:t>
            </w:r>
            <w:r>
              <w:rPr>
                <w:rFonts w:hAnsi="Calibri" w:hint="eastAsia"/>
                <w:sz w:val="30"/>
                <w:szCs w:val="30"/>
              </w:rPr>
              <w:lastRenderedPageBreak/>
              <w:t>瘤学科</w:t>
            </w:r>
          </w:p>
        </w:tc>
        <w:tc>
          <w:tcPr>
            <w:tcW w:w="3261" w:type="dxa"/>
          </w:tcPr>
          <w:p w:rsidR="006A2330" w:rsidRDefault="00B7038D">
            <w:pPr>
              <w:pStyle w:val="Default"/>
              <w:spacing w:before="312"/>
              <w:rPr>
                <w:rFonts w:hAnsi="Calibri"/>
                <w:sz w:val="30"/>
                <w:szCs w:val="30"/>
              </w:rPr>
            </w:pPr>
            <w:r>
              <w:rPr>
                <w:rFonts w:hAnsi="Calibri" w:hint="eastAsia"/>
                <w:sz w:val="30"/>
                <w:szCs w:val="30"/>
              </w:rPr>
              <w:lastRenderedPageBreak/>
              <w:t>辽宁省肿瘤医院</w:t>
            </w:r>
          </w:p>
        </w:tc>
      </w:tr>
      <w:tr w:rsidR="006A2330">
        <w:tc>
          <w:tcPr>
            <w:tcW w:w="1242" w:type="dxa"/>
          </w:tcPr>
          <w:p w:rsidR="006A2330" w:rsidRDefault="00B7038D">
            <w:pPr>
              <w:pStyle w:val="Default"/>
              <w:spacing w:before="312"/>
              <w:rPr>
                <w:rFonts w:hAnsi="Calibri"/>
                <w:sz w:val="30"/>
                <w:szCs w:val="30"/>
              </w:rPr>
            </w:pPr>
            <w:r>
              <w:rPr>
                <w:rFonts w:hAnsi="Calibri" w:hint="eastAsia"/>
                <w:sz w:val="30"/>
                <w:szCs w:val="30"/>
              </w:rPr>
              <w:lastRenderedPageBreak/>
              <w:t>周文波</w:t>
            </w:r>
          </w:p>
        </w:tc>
        <w:tc>
          <w:tcPr>
            <w:tcW w:w="2410" w:type="dxa"/>
          </w:tcPr>
          <w:p w:rsidR="006A2330" w:rsidRDefault="00B7038D">
            <w:pPr>
              <w:pStyle w:val="Default"/>
              <w:spacing w:before="312"/>
              <w:rPr>
                <w:rFonts w:hAnsi="Calibri"/>
                <w:sz w:val="30"/>
                <w:szCs w:val="30"/>
              </w:rPr>
            </w:pPr>
            <w:r>
              <w:rPr>
                <w:rFonts w:hAnsi="Calibri" w:hint="eastAsia"/>
                <w:sz w:val="30"/>
                <w:szCs w:val="30"/>
              </w:rPr>
              <w:t>教授、主任医师</w:t>
            </w:r>
          </w:p>
        </w:tc>
        <w:tc>
          <w:tcPr>
            <w:tcW w:w="2126" w:type="dxa"/>
          </w:tcPr>
          <w:p w:rsidR="006A2330" w:rsidRDefault="00B7038D">
            <w:pPr>
              <w:pStyle w:val="Default"/>
              <w:spacing w:before="312"/>
              <w:rPr>
                <w:rFonts w:hAnsi="Calibri"/>
                <w:sz w:val="30"/>
                <w:szCs w:val="30"/>
              </w:rPr>
            </w:pPr>
            <w:r>
              <w:rPr>
                <w:rFonts w:hAnsi="Calibri" w:hint="eastAsia"/>
                <w:sz w:val="30"/>
                <w:szCs w:val="30"/>
              </w:rPr>
              <w:t>中医肿瘤学科</w:t>
            </w:r>
          </w:p>
        </w:tc>
        <w:tc>
          <w:tcPr>
            <w:tcW w:w="3261" w:type="dxa"/>
          </w:tcPr>
          <w:p w:rsidR="006A2330" w:rsidRDefault="00B7038D">
            <w:pPr>
              <w:pStyle w:val="Default"/>
              <w:spacing w:before="312"/>
              <w:rPr>
                <w:rFonts w:hAnsi="Calibri"/>
                <w:sz w:val="30"/>
                <w:szCs w:val="30"/>
              </w:rPr>
            </w:pPr>
            <w:r>
              <w:rPr>
                <w:rFonts w:hAnsi="Calibri" w:hint="eastAsia"/>
                <w:sz w:val="30"/>
                <w:szCs w:val="30"/>
              </w:rPr>
              <w:t>辽宁省中医药研究院</w:t>
            </w:r>
          </w:p>
        </w:tc>
      </w:tr>
      <w:tr w:rsidR="006A2330">
        <w:trPr>
          <w:trHeight w:val="1266"/>
        </w:trPr>
        <w:tc>
          <w:tcPr>
            <w:tcW w:w="1242" w:type="dxa"/>
          </w:tcPr>
          <w:p w:rsidR="006A2330" w:rsidRDefault="00B7038D">
            <w:pPr>
              <w:pStyle w:val="Default"/>
              <w:spacing w:before="312"/>
              <w:rPr>
                <w:rFonts w:hAnsi="Calibri"/>
                <w:color w:val="FF0000"/>
                <w:sz w:val="30"/>
                <w:szCs w:val="30"/>
              </w:rPr>
            </w:pPr>
            <w:r>
              <w:rPr>
                <w:rFonts w:hAnsi="Calibri" w:hint="eastAsia"/>
                <w:color w:val="auto"/>
                <w:sz w:val="30"/>
                <w:szCs w:val="30"/>
              </w:rPr>
              <w:t>刘军凤</w:t>
            </w:r>
          </w:p>
        </w:tc>
        <w:tc>
          <w:tcPr>
            <w:tcW w:w="2410" w:type="dxa"/>
          </w:tcPr>
          <w:p w:rsidR="006A2330" w:rsidRDefault="00B7038D">
            <w:pPr>
              <w:pStyle w:val="Default"/>
              <w:spacing w:before="312"/>
              <w:rPr>
                <w:rFonts w:hAnsi="Calibri"/>
                <w:sz w:val="30"/>
                <w:szCs w:val="30"/>
              </w:rPr>
            </w:pPr>
            <w:r>
              <w:rPr>
                <w:rFonts w:hAnsi="Calibri" w:hint="eastAsia"/>
                <w:sz w:val="30"/>
                <w:szCs w:val="30"/>
              </w:rPr>
              <w:t>研究员</w:t>
            </w:r>
          </w:p>
        </w:tc>
        <w:tc>
          <w:tcPr>
            <w:tcW w:w="2126" w:type="dxa"/>
          </w:tcPr>
          <w:p w:rsidR="006A2330" w:rsidRDefault="00B7038D">
            <w:pPr>
              <w:pStyle w:val="Default"/>
              <w:spacing w:before="312"/>
              <w:rPr>
                <w:rFonts w:hAnsi="Calibri"/>
                <w:sz w:val="30"/>
                <w:szCs w:val="30"/>
              </w:rPr>
            </w:pPr>
            <w:r>
              <w:rPr>
                <w:rFonts w:hAnsi="Calibri" w:hint="eastAsia"/>
                <w:sz w:val="30"/>
                <w:szCs w:val="30"/>
              </w:rPr>
              <w:t>文献学、标准化</w:t>
            </w:r>
          </w:p>
        </w:tc>
        <w:tc>
          <w:tcPr>
            <w:tcW w:w="3261" w:type="dxa"/>
          </w:tcPr>
          <w:p w:rsidR="006A2330" w:rsidRDefault="00B7038D">
            <w:pPr>
              <w:pStyle w:val="Default"/>
              <w:ind w:firstLine="460"/>
              <w:rPr>
                <w:sz w:val="30"/>
                <w:szCs w:val="30"/>
              </w:rPr>
            </w:pPr>
            <w:r>
              <w:rPr>
                <w:rFonts w:hint="eastAsia"/>
                <w:sz w:val="30"/>
                <w:szCs w:val="30"/>
              </w:rPr>
              <w:t>辽宁中医药大学</w:t>
            </w:r>
          </w:p>
          <w:p w:rsidR="006A2330" w:rsidRDefault="006A2330">
            <w:pPr>
              <w:pStyle w:val="Default"/>
              <w:spacing w:before="312"/>
              <w:rPr>
                <w:rFonts w:hAnsi="Calibri"/>
                <w:b/>
                <w:sz w:val="30"/>
                <w:szCs w:val="30"/>
              </w:rPr>
            </w:pPr>
          </w:p>
        </w:tc>
      </w:tr>
    </w:tbl>
    <w:p w:rsidR="006A2330" w:rsidRDefault="00B7038D">
      <w:pPr>
        <w:pStyle w:val="Default"/>
        <w:spacing w:before="312"/>
        <w:ind w:left="800" w:hangingChars="250" w:hanging="800"/>
        <w:rPr>
          <w:rFonts w:hAnsi="Times New Roman"/>
          <w:sz w:val="32"/>
          <w:szCs w:val="32"/>
        </w:rPr>
      </w:pPr>
      <w:r>
        <w:rPr>
          <w:rFonts w:hint="eastAsia"/>
          <w:sz w:val="32"/>
          <w:szCs w:val="32"/>
        </w:rPr>
        <w:t>中医肿瘤科临床诊疗指南</w:t>
      </w:r>
      <w:r>
        <w:rPr>
          <w:rFonts w:ascii="Times New Roman" w:hAnsi="Times New Roman" w:cs="Times New Roman"/>
          <w:b/>
          <w:bCs/>
          <w:sz w:val="32"/>
          <w:szCs w:val="32"/>
        </w:rPr>
        <w:t>•</w:t>
      </w:r>
      <w:r>
        <w:rPr>
          <w:rFonts w:hAnsi="Times New Roman" w:hint="eastAsia"/>
          <w:sz w:val="32"/>
          <w:szCs w:val="32"/>
        </w:rPr>
        <w:t>宫颈（修订）方法学质量评价临床指南研究与评估表（</w:t>
      </w:r>
      <w:r>
        <w:rPr>
          <w:rFonts w:ascii="Times New Roman" w:hAnsi="Times New Roman" w:cs="Times New Roman"/>
          <w:b/>
          <w:bCs/>
          <w:sz w:val="32"/>
          <w:szCs w:val="32"/>
        </w:rPr>
        <w:t xml:space="preserve">AGREE </w:t>
      </w:r>
      <w:r>
        <w:rPr>
          <w:rFonts w:hAnsi="Times New Roman" w:hint="eastAsia"/>
          <w:sz w:val="32"/>
          <w:szCs w:val="32"/>
        </w:rPr>
        <w:t>Ⅱ中文版）</w:t>
      </w:r>
    </w:p>
    <w:tbl>
      <w:tblPr>
        <w:tblStyle w:val="a7"/>
        <w:tblW w:w="8897" w:type="dxa"/>
        <w:tblLayout w:type="fixed"/>
        <w:tblLook w:val="04A0"/>
      </w:tblPr>
      <w:tblGrid>
        <w:gridCol w:w="1526"/>
        <w:gridCol w:w="992"/>
        <w:gridCol w:w="6379"/>
      </w:tblGrid>
      <w:tr w:rsidR="006A2330">
        <w:tc>
          <w:tcPr>
            <w:tcW w:w="8897" w:type="dxa"/>
            <w:gridSpan w:val="3"/>
          </w:tcPr>
          <w:p w:rsidR="006A2330" w:rsidRDefault="00B7038D">
            <w:pPr>
              <w:pStyle w:val="Default"/>
              <w:rPr>
                <w:sz w:val="30"/>
                <w:szCs w:val="30"/>
              </w:rPr>
            </w:pPr>
            <w:r>
              <w:rPr>
                <w:rFonts w:hint="eastAsia"/>
                <w:sz w:val="30"/>
                <w:szCs w:val="30"/>
              </w:rPr>
              <w:t>领域</w:t>
            </w:r>
            <w:r>
              <w:rPr>
                <w:sz w:val="30"/>
                <w:szCs w:val="30"/>
              </w:rPr>
              <w:t xml:space="preserve"> 1. </w:t>
            </w:r>
            <w:r>
              <w:rPr>
                <w:rFonts w:hint="eastAsia"/>
                <w:sz w:val="30"/>
                <w:szCs w:val="30"/>
              </w:rPr>
              <w:t>范围和目的</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t xml:space="preserve">1. </w:t>
            </w:r>
            <w:r>
              <w:rPr>
                <w:rFonts w:hAnsi="宋体" w:hint="eastAsia"/>
                <w:sz w:val="30"/>
                <w:szCs w:val="30"/>
              </w:rPr>
              <w:t>明确描述指南的总目的</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姓名</w:t>
            </w:r>
          </w:p>
        </w:tc>
        <w:tc>
          <w:tcPr>
            <w:tcW w:w="992" w:type="dxa"/>
          </w:tcPr>
          <w:p w:rsidR="006A2330" w:rsidRDefault="00B7038D">
            <w:pPr>
              <w:pStyle w:val="Default"/>
              <w:spacing w:before="312"/>
              <w:rPr>
                <w:rFonts w:hAnsi="Calibri"/>
                <w:sz w:val="30"/>
                <w:szCs w:val="30"/>
              </w:rPr>
            </w:pPr>
            <w:r>
              <w:rPr>
                <w:rFonts w:hAnsi="Calibri" w:hint="eastAsia"/>
                <w:sz w:val="30"/>
                <w:szCs w:val="30"/>
              </w:rPr>
              <w:t>得分</w:t>
            </w:r>
          </w:p>
        </w:tc>
        <w:tc>
          <w:tcPr>
            <w:tcW w:w="6379" w:type="dxa"/>
          </w:tcPr>
          <w:p w:rsidR="006A2330" w:rsidRDefault="00B7038D">
            <w:pPr>
              <w:pStyle w:val="Default"/>
              <w:spacing w:before="312"/>
              <w:ind w:firstLineChars="896" w:firstLine="2688"/>
              <w:rPr>
                <w:rFonts w:hAnsi="Calibri"/>
                <w:sz w:val="30"/>
                <w:szCs w:val="30"/>
              </w:rPr>
            </w:pPr>
            <w:r>
              <w:rPr>
                <w:rFonts w:hAnsi="Calibri" w:hint="eastAsia"/>
                <w:sz w:val="30"/>
                <w:szCs w:val="30"/>
              </w:rPr>
              <w:t>内容</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sz w:val="30"/>
                <w:szCs w:val="30"/>
              </w:rPr>
            </w:pPr>
            <w:r>
              <w:rPr>
                <w:rFonts w:hAnsi="Calibri" w:hint="eastAsia"/>
                <w:sz w:val="30"/>
                <w:szCs w:val="30"/>
              </w:rPr>
              <w:t>7</w:t>
            </w:r>
          </w:p>
        </w:tc>
        <w:tc>
          <w:tcPr>
            <w:tcW w:w="6379" w:type="dxa"/>
          </w:tcPr>
          <w:p w:rsidR="006A2330" w:rsidRDefault="00B7038D">
            <w:pPr>
              <w:pStyle w:val="Default"/>
              <w:rPr>
                <w:sz w:val="30"/>
                <w:szCs w:val="30"/>
              </w:rPr>
            </w:pPr>
            <w:r>
              <w:rPr>
                <w:rFonts w:hint="eastAsia"/>
                <w:sz w:val="30"/>
                <w:szCs w:val="30"/>
              </w:rPr>
              <w:t>指南总目的表述明确，范围清楚。</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李康</w:t>
            </w:r>
          </w:p>
        </w:tc>
        <w:tc>
          <w:tcPr>
            <w:tcW w:w="992" w:type="dxa"/>
          </w:tcPr>
          <w:p w:rsidR="006A2330" w:rsidRDefault="00B7038D">
            <w:pPr>
              <w:pStyle w:val="Default"/>
              <w:spacing w:before="312"/>
              <w:rPr>
                <w:rFonts w:hAnsi="Calibri"/>
                <w:sz w:val="30"/>
                <w:szCs w:val="30"/>
              </w:rPr>
            </w:pPr>
            <w:r>
              <w:rPr>
                <w:rFonts w:hAnsi="Calibri" w:hint="eastAsia"/>
                <w:sz w:val="30"/>
                <w:szCs w:val="30"/>
              </w:rPr>
              <w:t>7</w:t>
            </w:r>
          </w:p>
        </w:tc>
        <w:tc>
          <w:tcPr>
            <w:tcW w:w="6379" w:type="dxa"/>
          </w:tcPr>
          <w:p w:rsidR="006A2330" w:rsidRDefault="006A2330">
            <w:pPr>
              <w:pStyle w:val="Default"/>
              <w:spacing w:before="312"/>
              <w:rPr>
                <w:rFonts w:hAnsi="Calibri"/>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sz w:val="30"/>
                <w:szCs w:val="30"/>
              </w:rPr>
            </w:pPr>
            <w:r>
              <w:rPr>
                <w:rFonts w:hAnsi="Calibri" w:hint="eastAsia"/>
                <w:sz w:val="30"/>
                <w:szCs w:val="30"/>
              </w:rPr>
              <w:t>7</w:t>
            </w:r>
          </w:p>
        </w:tc>
        <w:tc>
          <w:tcPr>
            <w:tcW w:w="6379" w:type="dxa"/>
          </w:tcPr>
          <w:p w:rsidR="006A2330" w:rsidRDefault="006A2330">
            <w:pPr>
              <w:pStyle w:val="Default"/>
              <w:spacing w:before="312"/>
              <w:rPr>
                <w:rFonts w:hAnsi="Calibri"/>
                <w:sz w:val="30"/>
                <w:szCs w:val="30"/>
              </w:rPr>
            </w:pPr>
          </w:p>
        </w:tc>
      </w:tr>
      <w:tr w:rsidR="006A2330">
        <w:tc>
          <w:tcPr>
            <w:tcW w:w="1526" w:type="dxa"/>
          </w:tcPr>
          <w:p w:rsidR="006A2330" w:rsidRDefault="00B7038D">
            <w:pPr>
              <w:pStyle w:val="Default"/>
              <w:rPr>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spacing w:before="312"/>
              <w:rPr>
                <w:rFonts w:hAnsi="Calibri"/>
                <w:sz w:val="30"/>
                <w:szCs w:val="30"/>
              </w:rPr>
            </w:pPr>
            <w:r>
              <w:rPr>
                <w:rFonts w:hAnsi="Calibri" w:hint="eastAsia"/>
                <w:sz w:val="30"/>
                <w:szCs w:val="30"/>
              </w:rPr>
              <w:t>本指南清晰明确地提出了其目的，即对宫颈癌的辨证与治疗提出建议。虽然没有专门文字指出预期的益处和结果，但从指南的整个开发流</w:t>
            </w:r>
            <w:r>
              <w:rPr>
                <w:rFonts w:hint="eastAsia"/>
                <w:sz w:val="30"/>
                <w:szCs w:val="30"/>
              </w:rPr>
              <w:t>程看，指南集中了现阶段对于宫颈癌的已有临床研究的分析成果和一线临床高级专家诊疗策略的共识，显示按照本指南可以得到合适的诊查、有效</w:t>
            </w:r>
            <w:r>
              <w:rPr>
                <w:rFonts w:hint="eastAsia"/>
                <w:sz w:val="30"/>
                <w:szCs w:val="30"/>
              </w:rPr>
              <w:lastRenderedPageBreak/>
              <w:t>的治疗、妥善的调护</w:t>
            </w:r>
          </w:p>
        </w:tc>
      </w:tr>
      <w:tr w:rsidR="006A2330">
        <w:tc>
          <w:tcPr>
            <w:tcW w:w="8897" w:type="dxa"/>
            <w:gridSpan w:val="3"/>
          </w:tcPr>
          <w:p w:rsidR="006A2330" w:rsidRDefault="00B7038D">
            <w:pPr>
              <w:pStyle w:val="Default"/>
              <w:spacing w:before="312"/>
              <w:rPr>
                <w:rFonts w:hAnsi="Calibri"/>
                <w:sz w:val="30"/>
                <w:szCs w:val="30"/>
              </w:rPr>
            </w:pPr>
            <w:r>
              <w:rPr>
                <w:rFonts w:hAnsi="Calibri" w:hint="eastAsia"/>
                <w:sz w:val="30"/>
                <w:szCs w:val="30"/>
              </w:rPr>
              <w:lastRenderedPageBreak/>
              <w:t>领域 2. 参与人员</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t>2</w:t>
            </w:r>
            <w:r>
              <w:rPr>
                <w:sz w:val="30"/>
                <w:szCs w:val="30"/>
              </w:rPr>
              <w:t xml:space="preserve">. </w:t>
            </w:r>
            <w:r>
              <w:rPr>
                <w:rFonts w:hAnsi="宋体" w:hint="eastAsia"/>
                <w:sz w:val="30"/>
                <w:szCs w:val="30"/>
              </w:rPr>
              <w:t>指南开发小组包括了所有相关专业人员</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指南制定参与人员包括了相关人员，具有充分代表性。</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指南研制包括了所有相关人员，指南研制负责人本身不但是临床一线高级医师，还是指南制订方法学专家，从提供的附件可知，指南研制团队的构成以临床高级医师为主，兼有方法学专家参与。</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t>3</w:t>
            </w:r>
            <w:r>
              <w:rPr>
                <w:sz w:val="30"/>
                <w:szCs w:val="30"/>
              </w:rPr>
              <w:t xml:space="preserve">. </w:t>
            </w:r>
            <w:r>
              <w:rPr>
                <w:rFonts w:hAnsi="宋体" w:hint="eastAsia"/>
                <w:sz w:val="30"/>
                <w:szCs w:val="30"/>
              </w:rPr>
              <w:t>收集目标人群（患者，公众，等）的观点和选择意愿</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rFonts w:hAnsi="Calibri"/>
                <w:b/>
                <w:sz w:val="30"/>
                <w:szCs w:val="30"/>
              </w:rPr>
            </w:pPr>
            <w:r>
              <w:rPr>
                <w:rFonts w:hint="eastAsia"/>
                <w:sz w:val="30"/>
                <w:szCs w:val="30"/>
              </w:rPr>
              <w:t>本指南形成推荐治疗方案过程中，工作组成员及参与论证的有关专家均考虑了患者及其家属的观点和选择意愿，兼顾有效性、安全性和经济性。</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lastRenderedPageBreak/>
              <w:t>4</w:t>
            </w:r>
            <w:r>
              <w:rPr>
                <w:sz w:val="30"/>
                <w:szCs w:val="30"/>
              </w:rPr>
              <w:t xml:space="preserve">. </w:t>
            </w:r>
            <w:r>
              <w:rPr>
                <w:rFonts w:hAnsi="宋体" w:hint="eastAsia"/>
                <w:sz w:val="30"/>
                <w:szCs w:val="30"/>
              </w:rPr>
              <w:t>明确规定指南的使用者</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明确规定了指南的使用者。</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本指南明确规定适合肿瘤科科等相关临床医师使用。其实际内容已告知相关临床医师基于当前最佳证据的临床决策。</w:t>
            </w:r>
          </w:p>
        </w:tc>
      </w:tr>
      <w:tr w:rsidR="006A2330">
        <w:tc>
          <w:tcPr>
            <w:tcW w:w="8897" w:type="dxa"/>
            <w:gridSpan w:val="3"/>
          </w:tcPr>
          <w:p w:rsidR="006A2330" w:rsidRDefault="00B7038D">
            <w:pPr>
              <w:pStyle w:val="Default"/>
              <w:spacing w:before="312"/>
              <w:rPr>
                <w:rFonts w:hAnsi="Calibri"/>
                <w:b/>
                <w:sz w:val="30"/>
                <w:szCs w:val="30"/>
              </w:rPr>
            </w:pPr>
            <w:r>
              <w:rPr>
                <w:rFonts w:hAnsi="Calibri" w:hint="eastAsia"/>
                <w:b/>
                <w:sz w:val="30"/>
                <w:szCs w:val="30"/>
              </w:rPr>
              <w:t>领域 3. 严谨性</w:t>
            </w:r>
          </w:p>
        </w:tc>
      </w:tr>
      <w:tr w:rsidR="006A2330">
        <w:tc>
          <w:tcPr>
            <w:tcW w:w="8897" w:type="dxa"/>
            <w:gridSpan w:val="3"/>
          </w:tcPr>
          <w:p w:rsidR="006A2330" w:rsidRDefault="00B7038D">
            <w:pPr>
              <w:pStyle w:val="Default"/>
              <w:spacing w:before="312"/>
              <w:rPr>
                <w:rFonts w:hAnsi="Calibri"/>
                <w:b/>
                <w:sz w:val="30"/>
                <w:szCs w:val="30"/>
              </w:rPr>
            </w:pPr>
            <w:r>
              <w:rPr>
                <w:rFonts w:hAnsi="Calibri" w:hint="eastAsia"/>
                <w:b/>
                <w:sz w:val="30"/>
                <w:szCs w:val="30"/>
              </w:rPr>
              <w:t>5. 应用系统方法检索证据</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证据的收集采用系统方法检索较严谨。</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spacing w:line="360" w:lineRule="auto"/>
              <w:rPr>
                <w:sz w:val="24"/>
              </w:rPr>
            </w:pPr>
            <w:r>
              <w:rPr>
                <w:rFonts w:hint="eastAsia"/>
                <w:sz w:val="24"/>
              </w:rPr>
              <w:t>以“宫颈癌”、“诊断”、“辨证”、“治疗”、“中医药”、“中西医结合”等作为关键词，检索中国期刊全文数据库</w:t>
            </w:r>
            <w:r>
              <w:rPr>
                <w:rFonts w:hint="eastAsia"/>
                <w:sz w:val="24"/>
              </w:rPr>
              <w:t>(CNKI)</w:t>
            </w:r>
            <w:r>
              <w:rPr>
                <w:rFonts w:hint="eastAsia"/>
                <w:sz w:val="24"/>
              </w:rPr>
              <w:t>、中文科技期刊数据库</w:t>
            </w:r>
            <w:r>
              <w:rPr>
                <w:rFonts w:hint="eastAsia"/>
                <w:sz w:val="24"/>
              </w:rPr>
              <w:t>(</w:t>
            </w:r>
            <w:r>
              <w:rPr>
                <w:rFonts w:hint="eastAsia"/>
                <w:sz w:val="24"/>
              </w:rPr>
              <w:t>维普</w:t>
            </w:r>
            <w:r>
              <w:rPr>
                <w:rFonts w:hint="eastAsia"/>
                <w:sz w:val="24"/>
              </w:rPr>
              <w:t>)</w:t>
            </w:r>
            <w:r>
              <w:rPr>
                <w:rFonts w:hint="eastAsia"/>
                <w:sz w:val="24"/>
              </w:rPr>
              <w:t>、万方全文数据库、中国优秀博硕士学位论文全文数据库等，检索年限从建库到</w:t>
            </w:r>
            <w:r>
              <w:rPr>
                <w:rFonts w:hint="eastAsia"/>
                <w:sz w:val="24"/>
              </w:rPr>
              <w:t>2015</w:t>
            </w:r>
            <w:r>
              <w:rPr>
                <w:rFonts w:hint="eastAsia"/>
                <w:sz w:val="24"/>
              </w:rPr>
              <w:t>年</w:t>
            </w:r>
            <w:r>
              <w:rPr>
                <w:rFonts w:hint="eastAsia"/>
                <w:sz w:val="24"/>
              </w:rPr>
              <w:t>2</w:t>
            </w:r>
            <w:r>
              <w:rPr>
                <w:rFonts w:hint="eastAsia"/>
                <w:sz w:val="24"/>
              </w:rPr>
              <w:t>月，选择中医及中西医结合治疗性的随机对照文献作为评价对象，对于来自同一单位同一时间段的研究和报道以及署名为同一作者的实质内容重复的研究和报道，则选择其中一篇作为目标文献。</w:t>
            </w:r>
          </w:p>
          <w:p w:rsidR="006A2330" w:rsidRDefault="006A2330">
            <w:pPr>
              <w:spacing w:line="360" w:lineRule="auto"/>
              <w:ind w:firstLine="420"/>
              <w:rPr>
                <w:sz w:val="24"/>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lastRenderedPageBreak/>
              <w:t>6</w:t>
            </w:r>
            <w:r>
              <w:rPr>
                <w:sz w:val="30"/>
                <w:szCs w:val="30"/>
              </w:rPr>
              <w:t xml:space="preserve">. </w:t>
            </w:r>
            <w:r>
              <w:rPr>
                <w:rFonts w:hAnsi="宋体" w:hint="eastAsia"/>
                <w:sz w:val="30"/>
                <w:szCs w:val="30"/>
              </w:rPr>
              <w:t>清楚描述选择证据的标准</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spacing w:before="312"/>
              <w:rPr>
                <w:rFonts w:hAnsi="Calibri"/>
                <w:b/>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rFonts w:hAnsi="Times New Roman"/>
                <w:sz w:val="30"/>
                <w:szCs w:val="30"/>
              </w:rPr>
            </w:pPr>
            <w:r>
              <w:rPr>
                <w:rFonts w:hint="eastAsia"/>
                <w:sz w:val="30"/>
                <w:szCs w:val="30"/>
              </w:rPr>
              <w:t>在指南研制人员的培训中，明确提出检索时纳入和排除证据的标准，即：目标人群为宫颈癌患者，初筛纳入文献以各类规范及治疗性研究为主，主要选择：已发布的指南、规范、标准、诊疗方案及教材，最新现代医学诊断，随机对照研究、半随机对照研究、名老中医专家经验</w:t>
            </w:r>
            <w:r>
              <w:rPr>
                <w:rFonts w:ascii="Times New Roman" w:hAnsi="Times New Roman" w:cs="Times New Roman"/>
                <w:sz w:val="30"/>
                <w:szCs w:val="30"/>
              </w:rPr>
              <w:t>—</w:t>
            </w:r>
            <w:r>
              <w:rPr>
                <w:rFonts w:hAnsi="Times New Roman" w:hint="eastAsia"/>
                <w:sz w:val="30"/>
                <w:szCs w:val="30"/>
              </w:rPr>
              <w:t>准备纳入调查问卷的。遇有影响偏倚或质量者（如只述随机而未具体阐述随机方法者），应与作者联系。排除文献：不足以影响临床的理论探讨，设计不好及写作较差的临床报道，非名老中医的、未取得广泛共识的自拟方的临床报道，并对随机临床试验、非随机临床试验和</w:t>
            </w:r>
            <w:r>
              <w:rPr>
                <w:rFonts w:ascii="Times New Roman" w:hAnsi="Times New Roman" w:cs="Times New Roman"/>
                <w:sz w:val="30"/>
                <w:szCs w:val="30"/>
              </w:rPr>
              <w:t>Meta</w:t>
            </w:r>
            <w:r>
              <w:rPr>
                <w:rFonts w:hAnsi="Times New Roman" w:hint="eastAsia"/>
                <w:sz w:val="30"/>
                <w:szCs w:val="30"/>
              </w:rPr>
              <w:t>分析都事先提出了质量评价及采纳标准。并针对采用中医疗法或发表论文的最大人群语言：中文和英文，指定了具有代表性（涵盖各类期刊）和全面的（含正式出版文献和灰色文献）的中英文数据库。</w:t>
            </w:r>
          </w:p>
          <w:p w:rsidR="006A2330" w:rsidRDefault="006A2330">
            <w:pPr>
              <w:pStyle w:val="Default"/>
              <w:spacing w:before="312"/>
              <w:rPr>
                <w:rFonts w:hAnsi="Calibri"/>
                <w:b/>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lastRenderedPageBreak/>
              <w:t>7</w:t>
            </w:r>
            <w:r>
              <w:rPr>
                <w:sz w:val="30"/>
                <w:szCs w:val="30"/>
              </w:rPr>
              <w:t xml:space="preserve">. </w:t>
            </w:r>
            <w:r>
              <w:rPr>
                <w:rFonts w:hAnsi="宋体" w:hint="eastAsia"/>
                <w:sz w:val="30"/>
                <w:szCs w:val="30"/>
              </w:rPr>
              <w:t>清楚描述证据体的强度和局限性</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清楚描述了选择证据的标准和过程。</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spacing w:line="360" w:lineRule="auto"/>
              <w:ind w:firstLine="420"/>
              <w:rPr>
                <w:sz w:val="30"/>
                <w:szCs w:val="30"/>
              </w:rPr>
            </w:pPr>
            <w:r>
              <w:rPr>
                <w:rFonts w:hint="eastAsia"/>
                <w:sz w:val="30"/>
                <w:szCs w:val="30"/>
              </w:rPr>
              <w:t>中医肿瘤科诊疗指南制修订的文献分级方法按《</w:t>
            </w:r>
            <w:r>
              <w:rPr>
                <w:rFonts w:hint="eastAsia"/>
                <w:sz w:val="30"/>
                <w:szCs w:val="30"/>
              </w:rPr>
              <w:t>ZYYXH</w:t>
            </w:r>
            <w:r>
              <w:rPr>
                <w:rFonts w:hint="eastAsia"/>
                <w:sz w:val="30"/>
                <w:szCs w:val="30"/>
              </w:rPr>
              <w:t>／</w:t>
            </w:r>
            <w:r>
              <w:rPr>
                <w:rFonts w:hint="eastAsia"/>
                <w:sz w:val="30"/>
                <w:szCs w:val="30"/>
              </w:rPr>
              <w:t>T</w:t>
            </w:r>
            <w:r>
              <w:rPr>
                <w:rFonts w:hint="eastAsia"/>
                <w:sz w:val="30"/>
                <w:szCs w:val="30"/>
              </w:rPr>
              <w:t>中华人民共和国中医药行业标准·中医临床诊疗指南编制通则》</w:t>
            </w:r>
            <w:r>
              <w:rPr>
                <w:rFonts w:hint="eastAsia"/>
                <w:sz w:val="30"/>
                <w:szCs w:val="30"/>
              </w:rPr>
              <w:t>(</w:t>
            </w:r>
            <w:r>
              <w:rPr>
                <w:rFonts w:hint="eastAsia"/>
                <w:sz w:val="30"/>
                <w:szCs w:val="30"/>
              </w:rPr>
              <w:t>送审稿</w:t>
            </w:r>
            <w:r>
              <w:rPr>
                <w:rFonts w:hint="eastAsia"/>
                <w:sz w:val="30"/>
                <w:szCs w:val="30"/>
              </w:rPr>
              <w:t>)</w:t>
            </w:r>
            <w:r>
              <w:rPr>
                <w:rFonts w:hint="eastAsia"/>
                <w:sz w:val="30"/>
                <w:szCs w:val="30"/>
              </w:rPr>
              <w:t>“证据分级及推荐强度参考依据”中的“汪受传，虞舜，赵霞，戴启刚，陈争光，徐珊．循证性中医临床诊疗指南研究的现状与策略</w:t>
            </w:r>
            <w:r>
              <w:rPr>
                <w:rFonts w:hint="eastAsia"/>
                <w:sz w:val="30"/>
                <w:szCs w:val="30"/>
              </w:rPr>
              <w:t>[J]</w:t>
            </w:r>
            <w:r>
              <w:rPr>
                <w:rFonts w:hint="eastAsia"/>
                <w:sz w:val="30"/>
                <w:szCs w:val="30"/>
              </w:rPr>
              <w:t>．中华中医药杂志，</w:t>
            </w:r>
            <w:r>
              <w:rPr>
                <w:rFonts w:hint="eastAsia"/>
                <w:sz w:val="30"/>
                <w:szCs w:val="30"/>
              </w:rPr>
              <w:t>2012</w:t>
            </w:r>
            <w:r>
              <w:rPr>
                <w:rFonts w:hint="eastAsia"/>
                <w:sz w:val="30"/>
                <w:szCs w:val="30"/>
              </w:rPr>
              <w:t>；</w:t>
            </w:r>
            <w:r>
              <w:rPr>
                <w:rFonts w:hint="eastAsia"/>
                <w:sz w:val="30"/>
                <w:szCs w:val="30"/>
              </w:rPr>
              <w:t>27(11)</w:t>
            </w:r>
            <w:r>
              <w:rPr>
                <w:rFonts w:hint="eastAsia"/>
                <w:sz w:val="30"/>
                <w:szCs w:val="30"/>
              </w:rPr>
              <w:t>：</w:t>
            </w:r>
            <w:r>
              <w:rPr>
                <w:rFonts w:hint="eastAsia"/>
                <w:sz w:val="30"/>
                <w:szCs w:val="30"/>
              </w:rPr>
              <w:t>2759</w:t>
            </w:r>
            <w:r>
              <w:rPr>
                <w:rFonts w:hint="eastAsia"/>
                <w:sz w:val="30"/>
                <w:szCs w:val="30"/>
              </w:rPr>
              <w:t>—</w:t>
            </w:r>
            <w:r>
              <w:rPr>
                <w:rFonts w:hint="eastAsia"/>
                <w:sz w:val="30"/>
                <w:szCs w:val="30"/>
              </w:rPr>
              <w:t>2763</w:t>
            </w:r>
            <w:r>
              <w:rPr>
                <w:rFonts w:hint="eastAsia"/>
                <w:sz w:val="30"/>
                <w:szCs w:val="30"/>
              </w:rPr>
              <w:t>．”提出的“中医文献依据分级标准”实施。</w:t>
            </w:r>
          </w:p>
          <w:p w:rsidR="006A2330" w:rsidRDefault="006A2330">
            <w:pPr>
              <w:spacing w:line="360" w:lineRule="auto"/>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t>8</w:t>
            </w:r>
            <w:r>
              <w:rPr>
                <w:sz w:val="30"/>
                <w:szCs w:val="30"/>
              </w:rPr>
              <w:t xml:space="preserve">. </w:t>
            </w:r>
            <w:r>
              <w:rPr>
                <w:rFonts w:hAnsi="宋体" w:hint="eastAsia"/>
                <w:sz w:val="30"/>
                <w:szCs w:val="30"/>
              </w:rPr>
              <w:t>清楚描述形成推荐建议的方法</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清楚描述推荐建议的形成过程和方法。</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lastRenderedPageBreak/>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rFonts w:hAnsi="Times New Roman"/>
                <w:sz w:val="30"/>
                <w:szCs w:val="30"/>
              </w:rPr>
            </w:pPr>
            <w:r>
              <w:rPr>
                <w:rFonts w:hint="eastAsia"/>
                <w:sz w:val="30"/>
                <w:szCs w:val="30"/>
              </w:rPr>
              <w:t>本指南在附件中清楚地描述了形成推荐建议的方法，即：在全面检索文献并进行文献评价和文献研究总结后，形成专家调查问卷；在</w:t>
            </w:r>
            <w:r>
              <w:rPr>
                <w:rFonts w:ascii="Times New Roman" w:hAnsi="Times New Roman" w:cs="Times New Roman"/>
                <w:sz w:val="30"/>
                <w:szCs w:val="30"/>
              </w:rPr>
              <w:t>2</w:t>
            </w:r>
            <w:r>
              <w:rPr>
                <w:rFonts w:hAnsi="Times New Roman" w:hint="eastAsia"/>
                <w:sz w:val="30"/>
                <w:szCs w:val="30"/>
              </w:rPr>
              <w:t>轮问卷结果统计分析的基础上，形成指南草稿；针对草稿召开专家论证会，形成指南初稿；将指南初稿在行业内向专家学者征求意见，并在工作组内讨论，修改完善而形成指南评价稿；指南评价稿再向肿瘤科专家指导组组织</w:t>
            </w:r>
            <w:r>
              <w:rPr>
                <w:rFonts w:ascii="Times New Roman" w:hAnsi="Times New Roman" w:cs="Times New Roman" w:hint="eastAsia"/>
                <w:sz w:val="30"/>
                <w:szCs w:val="30"/>
              </w:rPr>
              <w:t>6</w:t>
            </w:r>
            <w:r>
              <w:rPr>
                <w:rFonts w:hAnsi="Times New Roman" w:hint="eastAsia"/>
                <w:sz w:val="30"/>
                <w:szCs w:val="30"/>
              </w:rPr>
              <w:t>人组成的评估小组（项目工作组以外成员），包括临床领域和方法学方面的专家，对指南初稿、编制说明等材料进行评价，提出所属学科专家评估小组评价意见；同时选取不同地域</w:t>
            </w:r>
            <w:r>
              <w:rPr>
                <w:rFonts w:ascii="Times New Roman" w:hAnsi="Times New Roman" w:cs="Times New Roman" w:hint="eastAsia"/>
                <w:sz w:val="30"/>
                <w:szCs w:val="30"/>
              </w:rPr>
              <w:t>6</w:t>
            </w:r>
            <w:r>
              <w:rPr>
                <w:rFonts w:hAnsi="Times New Roman" w:hint="eastAsia"/>
                <w:sz w:val="30"/>
                <w:szCs w:val="30"/>
              </w:rPr>
              <w:t>个医疗机构作为评价单位（以三级医院为主，包括不同类别、不同等级医疗机构），开展指南一致性评价。推荐建议的形成基于全面的文献检索和分析，采用专家问卷调查和专家会议、电子邮件同行征求意见等反复征求意见，以形成共识性的推荐建议，程序周密，并采取措施验证指南与临床的一致性，方法科学、适当。</w:t>
            </w:r>
          </w:p>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t>9</w:t>
            </w:r>
            <w:r>
              <w:rPr>
                <w:sz w:val="30"/>
                <w:szCs w:val="30"/>
              </w:rPr>
              <w:t xml:space="preserve">. </w:t>
            </w:r>
            <w:r>
              <w:rPr>
                <w:rFonts w:hAnsi="宋体" w:hint="eastAsia"/>
                <w:sz w:val="30"/>
                <w:szCs w:val="30"/>
              </w:rPr>
              <w:t>形成推荐建议时考虑了对健康的益处、副作用以及危险</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lastRenderedPageBreak/>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撰写初稿形成推荐建议时考虑了推荐的治疗、预防方案对健康的益处、副作用以及危险。并在专家论证会和专家邮件函询中注意讨论了推荐建议的副作用以及危险程度。</w:t>
            </w:r>
          </w:p>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t>1</w:t>
            </w:r>
            <w:r>
              <w:rPr>
                <w:rFonts w:hint="eastAsia"/>
                <w:sz w:val="30"/>
                <w:szCs w:val="30"/>
              </w:rPr>
              <w:t>0</w:t>
            </w:r>
            <w:r>
              <w:rPr>
                <w:sz w:val="30"/>
                <w:szCs w:val="30"/>
              </w:rPr>
              <w:t xml:space="preserve">. </w:t>
            </w:r>
            <w:r>
              <w:rPr>
                <w:rFonts w:hAnsi="宋体" w:hint="eastAsia"/>
                <w:sz w:val="30"/>
                <w:szCs w:val="30"/>
              </w:rPr>
              <w:t>推荐建议和支持证据之间有明确的联系</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指南明确了推荐建议和支持证据之间的关系。</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⑴指南中采取标示参考文献的方法使推荐建议和支持证据之间有明确的联系，指</w:t>
            </w:r>
          </w:p>
          <w:p w:rsidR="006A2330" w:rsidRDefault="00B7038D">
            <w:pPr>
              <w:pStyle w:val="Default"/>
              <w:rPr>
                <w:sz w:val="30"/>
                <w:szCs w:val="30"/>
              </w:rPr>
            </w:pPr>
            <w:r>
              <w:rPr>
                <w:rFonts w:hint="eastAsia"/>
                <w:sz w:val="30"/>
                <w:szCs w:val="30"/>
              </w:rPr>
              <w:t>⑵证据和推荐建议之间相一致。</w:t>
            </w:r>
          </w:p>
          <w:p w:rsidR="006A2330" w:rsidRDefault="00B7038D">
            <w:pPr>
              <w:pStyle w:val="Default"/>
              <w:rPr>
                <w:sz w:val="30"/>
                <w:szCs w:val="30"/>
              </w:rPr>
            </w:pPr>
            <w:r>
              <w:rPr>
                <w:rFonts w:hint="eastAsia"/>
                <w:sz w:val="30"/>
                <w:szCs w:val="30"/>
              </w:rPr>
              <w:t>⑶本指南不存在推荐建议“仅仅是指南小组的共识</w:t>
            </w:r>
            <w:r>
              <w:rPr>
                <w:sz w:val="30"/>
                <w:szCs w:val="30"/>
              </w:rPr>
              <w:t>”</w:t>
            </w:r>
            <w:r>
              <w:rPr>
                <w:rFonts w:hint="eastAsia"/>
                <w:sz w:val="30"/>
                <w:szCs w:val="30"/>
              </w:rPr>
              <w:t>这种情况”，从其表述的开发流程可知：指南集中了当前临床对于本病的认识（文献普查分析的结果、专家问卷和专家会议达成的共识</w:t>
            </w:r>
          </w:p>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lastRenderedPageBreak/>
              <w:t>1</w:t>
            </w:r>
            <w:r>
              <w:rPr>
                <w:rFonts w:hint="eastAsia"/>
                <w:sz w:val="30"/>
                <w:szCs w:val="30"/>
              </w:rPr>
              <w:t>1</w:t>
            </w:r>
            <w:r>
              <w:rPr>
                <w:sz w:val="30"/>
                <w:szCs w:val="30"/>
              </w:rPr>
              <w:t xml:space="preserve">. </w:t>
            </w:r>
            <w:r>
              <w:rPr>
                <w:rFonts w:hAnsi="宋体" w:hint="eastAsia"/>
                <w:sz w:val="30"/>
                <w:szCs w:val="30"/>
              </w:rPr>
              <w:t>指南在发布前经过外部专家评审</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指南在发布前经过相关外部专家评审。</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numPr>
                <w:ilvl w:val="0"/>
                <w:numId w:val="10"/>
              </w:numPr>
              <w:rPr>
                <w:sz w:val="30"/>
                <w:szCs w:val="30"/>
              </w:rPr>
            </w:pPr>
            <w:r>
              <w:rPr>
                <w:rFonts w:hint="eastAsia"/>
                <w:sz w:val="30"/>
                <w:szCs w:val="30"/>
              </w:rPr>
              <w:t>指南在发布前经过外部专家的评审外部评审的目的包括改善质量，收集对初步推荐建议的反馈，评价可行性和适用性，散发和收集更好的证据，既有评价量表又有开放式询问以保证外部评审的方法学正确对外部评审例如评审人员数量，类型、机构有描述，如：指南评价稿再向肿瘤科科专家指导组组织6人组成的评估小组（项目工作组以外成员），包括临床领域和方法学方面的专家，对指南初稿、编制说明等材料进行评价，提出所属学科专家评估小组评价意见；同时选取不同地域6个医疗机构作为评价单位（以三级医院为主，包括不同类别、不同等级医疗机构），开展指南一致性评价。可以按照手册要求对6人评估小组的来源机构补充描述。</w:t>
            </w:r>
          </w:p>
          <w:p w:rsidR="006A2330" w:rsidRDefault="00B7038D">
            <w:pPr>
              <w:pStyle w:val="Default"/>
              <w:numPr>
                <w:ilvl w:val="0"/>
                <w:numId w:val="10"/>
              </w:numPr>
              <w:rPr>
                <w:sz w:val="30"/>
                <w:szCs w:val="30"/>
              </w:rPr>
            </w:pPr>
            <w:r>
              <w:rPr>
                <w:rFonts w:hint="eastAsia"/>
                <w:sz w:val="30"/>
                <w:szCs w:val="30"/>
              </w:rPr>
              <w:lastRenderedPageBreak/>
              <w:t>对外部评审所获得的建议，其采纳和不采纳的依据是合适的。</w:t>
            </w:r>
          </w:p>
          <w:p w:rsidR="006A2330" w:rsidRDefault="00B7038D">
            <w:pPr>
              <w:pStyle w:val="Default"/>
              <w:rPr>
                <w:sz w:val="30"/>
                <w:szCs w:val="30"/>
              </w:rPr>
            </w:pPr>
            <w:r>
              <w:rPr>
                <w:rFonts w:hint="eastAsia"/>
                <w:sz w:val="30"/>
                <w:szCs w:val="30"/>
              </w:rPr>
              <w:t>本指南在指南初稿形成后又进行了同行意见征求。指南开发小组于</w:t>
            </w:r>
            <w:r>
              <w:rPr>
                <w:rFonts w:hint="eastAsia"/>
                <w:color w:val="auto"/>
                <w:sz w:val="30"/>
                <w:szCs w:val="30"/>
              </w:rPr>
              <w:t>2015年10月</w:t>
            </w:r>
            <w:r>
              <w:rPr>
                <w:rFonts w:hint="eastAsia"/>
                <w:sz w:val="30"/>
                <w:szCs w:val="30"/>
              </w:rPr>
              <w:t>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定工作的单位、参加过与指南相关的诊疗方案和临床路径制定的单位、与指南相关的学术团体的成员单位</w:t>
            </w:r>
            <w:r>
              <w:rPr>
                <w:rFonts w:ascii="Times New Roman" w:hAnsi="Times New Roman" w:cs="Times New Roman" w:hint="eastAsia"/>
                <w:sz w:val="30"/>
                <w:szCs w:val="30"/>
              </w:rPr>
              <w:t>10</w:t>
            </w:r>
            <w:r>
              <w:rPr>
                <w:rFonts w:hAnsi="Times New Roman" w:hint="eastAsia"/>
                <w:sz w:val="30"/>
                <w:szCs w:val="30"/>
              </w:rPr>
              <w:t>家、</w:t>
            </w:r>
            <w:r>
              <w:rPr>
                <w:rFonts w:ascii="Times New Roman" w:hAnsi="Times New Roman" w:cs="Times New Roman" w:hint="eastAsia"/>
                <w:sz w:val="30"/>
                <w:szCs w:val="30"/>
              </w:rPr>
              <w:t>10</w:t>
            </w:r>
            <w:r>
              <w:rPr>
                <w:rFonts w:hAnsi="Times New Roman" w:hint="eastAsia"/>
                <w:sz w:val="30"/>
                <w:szCs w:val="30"/>
              </w:rPr>
              <w:t>位专家发送了征求意见材料。共收到回复</w:t>
            </w:r>
            <w:r>
              <w:rPr>
                <w:rFonts w:ascii="Times New Roman" w:hAnsi="Times New Roman" w:cs="Times New Roman" w:hint="eastAsia"/>
                <w:sz w:val="30"/>
                <w:szCs w:val="30"/>
              </w:rPr>
              <w:t>10</w:t>
            </w:r>
            <w:r>
              <w:rPr>
                <w:rFonts w:hAnsi="Times New Roman" w:hint="eastAsia"/>
                <w:sz w:val="30"/>
                <w:szCs w:val="30"/>
              </w:rPr>
              <w:t>份，提出意见</w:t>
            </w:r>
            <w:r>
              <w:rPr>
                <w:rFonts w:ascii="Times New Roman" w:hAnsi="Times New Roman" w:cs="Times New Roman" w:hint="eastAsia"/>
                <w:sz w:val="30"/>
                <w:szCs w:val="30"/>
              </w:rPr>
              <w:t>5</w:t>
            </w:r>
            <w:r>
              <w:rPr>
                <w:rFonts w:hAnsi="Times New Roman" w:hint="eastAsia"/>
                <w:sz w:val="30"/>
                <w:szCs w:val="30"/>
              </w:rPr>
              <w:t>条。从外部评审中形成了同行征求意见总结，描述了采纳和未采纳的信息和理由。判断采纳与否，依据开发小组所掌握的文献调查结果、从事过本病专项研究的专家意见、本次指南开发中多数专家的意见。这使得建议的采纳与否，有扎实的基础。</w:t>
            </w:r>
          </w:p>
          <w:p w:rsidR="006A2330" w:rsidRDefault="006A2330">
            <w:pPr>
              <w:pStyle w:val="Default"/>
              <w:rPr>
                <w:sz w:val="30"/>
                <w:szCs w:val="30"/>
              </w:rPr>
            </w:pPr>
          </w:p>
        </w:tc>
      </w:tr>
      <w:tr w:rsidR="006A2330">
        <w:tc>
          <w:tcPr>
            <w:tcW w:w="8897" w:type="dxa"/>
            <w:gridSpan w:val="3"/>
          </w:tcPr>
          <w:p w:rsidR="006A2330" w:rsidRDefault="00B7038D">
            <w:pPr>
              <w:pStyle w:val="Default"/>
              <w:rPr>
                <w:sz w:val="30"/>
                <w:szCs w:val="30"/>
              </w:rPr>
            </w:pPr>
            <w:r>
              <w:rPr>
                <w:rFonts w:hint="eastAsia"/>
                <w:sz w:val="30"/>
                <w:szCs w:val="30"/>
              </w:rPr>
              <w:lastRenderedPageBreak/>
              <w:t>12. 提供指南更新的步骤</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提供指南更新的有关步骤。</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lastRenderedPageBreak/>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该指南中未明确提示更新的步骤。</w:t>
            </w: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8897" w:type="dxa"/>
            <w:gridSpan w:val="3"/>
          </w:tcPr>
          <w:p w:rsidR="006A2330" w:rsidRDefault="00B7038D">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4. </w:t>
            </w:r>
            <w:r>
              <w:rPr>
                <w:rFonts w:hAnsi="Times New Roman" w:hint="eastAsia"/>
                <w:sz w:val="30"/>
                <w:szCs w:val="30"/>
              </w:rPr>
              <w:t>清晰性</w:t>
            </w:r>
          </w:p>
        </w:tc>
      </w:tr>
      <w:tr w:rsidR="006A2330">
        <w:tc>
          <w:tcPr>
            <w:tcW w:w="8897" w:type="dxa"/>
            <w:gridSpan w:val="3"/>
          </w:tcPr>
          <w:p w:rsidR="006A2330" w:rsidRDefault="00B7038D">
            <w:pPr>
              <w:pStyle w:val="Default"/>
              <w:rPr>
                <w:sz w:val="30"/>
                <w:szCs w:val="30"/>
              </w:rPr>
            </w:pPr>
            <w:r>
              <w:rPr>
                <w:rFonts w:hint="eastAsia"/>
                <w:sz w:val="30"/>
                <w:szCs w:val="30"/>
              </w:rPr>
              <w:t>13. 推荐建议明确，不含糊</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指南的语言简练，推荐建议明确清晰。</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8897" w:type="dxa"/>
            <w:gridSpan w:val="3"/>
          </w:tcPr>
          <w:p w:rsidR="006A2330" w:rsidRDefault="00B7038D">
            <w:pPr>
              <w:pStyle w:val="Default"/>
              <w:rPr>
                <w:sz w:val="30"/>
                <w:szCs w:val="30"/>
              </w:rPr>
            </w:pPr>
            <w:r>
              <w:rPr>
                <w:rFonts w:hint="eastAsia"/>
                <w:sz w:val="30"/>
                <w:szCs w:val="30"/>
              </w:rPr>
              <w:t>14.容易识别重要的推荐建议</w:t>
            </w:r>
          </w:p>
        </w:tc>
      </w:tr>
      <w:tr w:rsidR="006A2330">
        <w:tc>
          <w:tcPr>
            <w:tcW w:w="1526" w:type="dxa"/>
          </w:tcPr>
          <w:p w:rsidR="006A2330" w:rsidRDefault="00B7038D">
            <w:pPr>
              <w:pStyle w:val="Default"/>
              <w:spacing w:before="312"/>
              <w:rPr>
                <w:rFonts w:hAnsi="Calibri"/>
                <w:b/>
                <w:sz w:val="30"/>
                <w:szCs w:val="30"/>
              </w:rPr>
            </w:pPr>
            <w:r>
              <w:rPr>
                <w:rFonts w:hAnsi="Calibri" w:hint="eastAsia"/>
                <w:bCs/>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对重要的推荐建议能较明确阐述。</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本指南用</w:t>
            </w:r>
            <w:r>
              <w:rPr>
                <w:sz w:val="30"/>
                <w:szCs w:val="30"/>
              </w:rPr>
              <w:t>“</w:t>
            </w:r>
            <w:r>
              <w:rPr>
                <w:rFonts w:hint="eastAsia"/>
                <w:sz w:val="30"/>
                <w:szCs w:val="30"/>
              </w:rPr>
              <w:t>范围、术语和定义、诊断、预防和调护（预防、调护）的体例，按照临床诊疗和调护的思维逻辑和顺序，清晰明确地提供了建议。</w:t>
            </w:r>
          </w:p>
        </w:tc>
      </w:tr>
      <w:tr w:rsidR="006A2330">
        <w:tc>
          <w:tcPr>
            <w:tcW w:w="8897" w:type="dxa"/>
            <w:gridSpan w:val="3"/>
          </w:tcPr>
          <w:p w:rsidR="006A2330" w:rsidRDefault="00B7038D">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5. </w:t>
            </w:r>
            <w:r>
              <w:rPr>
                <w:rFonts w:hAnsi="Times New Roman" w:hint="eastAsia"/>
                <w:sz w:val="30"/>
                <w:szCs w:val="30"/>
              </w:rPr>
              <w:t>应用性</w:t>
            </w:r>
          </w:p>
          <w:p w:rsidR="006A2330" w:rsidRDefault="00B7038D">
            <w:pPr>
              <w:pStyle w:val="Default"/>
              <w:rPr>
                <w:rFonts w:ascii="宋体e眠副浡渀." w:eastAsia="宋体e眠副浡渀." w:cs="宋体e眠副浡渀."/>
                <w:sz w:val="30"/>
                <w:szCs w:val="30"/>
              </w:rPr>
            </w:pPr>
            <w:r>
              <w:rPr>
                <w:sz w:val="30"/>
                <w:szCs w:val="30"/>
              </w:rPr>
              <w:lastRenderedPageBreak/>
              <w:t>1</w:t>
            </w:r>
            <w:r>
              <w:rPr>
                <w:rFonts w:hint="eastAsia"/>
                <w:sz w:val="30"/>
                <w:szCs w:val="30"/>
              </w:rPr>
              <w:t>5</w:t>
            </w:r>
            <w:r>
              <w:rPr>
                <w:sz w:val="30"/>
                <w:szCs w:val="30"/>
              </w:rPr>
              <w:t xml:space="preserve">. </w:t>
            </w:r>
            <w:r>
              <w:rPr>
                <w:rFonts w:hAnsi="宋体" w:hint="eastAsia"/>
                <w:sz w:val="30"/>
                <w:szCs w:val="30"/>
              </w:rPr>
              <w:t>指南描述了应用时的促进和阻碍因素</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lastRenderedPageBreak/>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指南描述了应用时的促进和阻碍因素。</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rFonts w:hAnsi="Times New Roman"/>
                <w:sz w:val="30"/>
                <w:szCs w:val="30"/>
              </w:rPr>
            </w:pPr>
            <w:r>
              <w:rPr>
                <w:rFonts w:hint="eastAsia"/>
                <w:sz w:val="30"/>
                <w:szCs w:val="30"/>
              </w:rPr>
              <w:t>本指南在编制说明中描述了</w:t>
            </w:r>
            <w:r>
              <w:rPr>
                <w:sz w:val="30"/>
                <w:szCs w:val="30"/>
              </w:rPr>
              <w:t>“</w:t>
            </w:r>
            <w:r>
              <w:rPr>
                <w:rFonts w:hint="eastAsia"/>
                <w:sz w:val="30"/>
                <w:szCs w:val="30"/>
              </w:rPr>
              <w:t>贯彻指南的要求和措施建议</w:t>
            </w:r>
            <w:r>
              <w:rPr>
                <w:sz w:val="30"/>
                <w:szCs w:val="30"/>
              </w:rPr>
              <w:t>”</w:t>
            </w:r>
            <w:r>
              <w:rPr>
                <w:rFonts w:hint="eastAsia"/>
                <w:sz w:val="30"/>
                <w:szCs w:val="30"/>
              </w:rPr>
              <w:t>（请在本指南的说明中补充），已考虑到应用时的促进因素。其所设计的</w:t>
            </w:r>
            <w:r>
              <w:rPr>
                <w:sz w:val="30"/>
                <w:szCs w:val="30"/>
              </w:rPr>
              <w:t>“</w:t>
            </w:r>
            <w:r>
              <w:rPr>
                <w:rFonts w:hint="eastAsia"/>
                <w:sz w:val="30"/>
                <w:szCs w:val="30"/>
              </w:rPr>
              <w:t>同行征求意见的征求</w:t>
            </w:r>
            <w:r>
              <w:rPr>
                <w:sz w:val="30"/>
                <w:szCs w:val="30"/>
              </w:rPr>
              <w:t>”</w:t>
            </w:r>
            <w:r>
              <w:rPr>
                <w:rFonts w:hint="eastAsia"/>
                <w:sz w:val="30"/>
                <w:szCs w:val="30"/>
              </w:rPr>
              <w:t>和</w:t>
            </w:r>
            <w:r>
              <w:rPr>
                <w:sz w:val="30"/>
                <w:szCs w:val="30"/>
              </w:rPr>
              <w:t>“</w:t>
            </w:r>
            <w:r>
              <w:rPr>
                <w:rFonts w:hint="eastAsia"/>
                <w:sz w:val="30"/>
                <w:szCs w:val="30"/>
              </w:rPr>
              <w:t>选取不同地域</w:t>
            </w:r>
            <w:r>
              <w:rPr>
                <w:rFonts w:ascii="Times New Roman" w:hAnsi="Times New Roman" w:cs="Times New Roman" w:hint="eastAsia"/>
                <w:sz w:val="30"/>
                <w:szCs w:val="30"/>
              </w:rPr>
              <w:t>6</w:t>
            </w:r>
            <w:r>
              <w:rPr>
                <w:rFonts w:hAnsi="Times New Roman" w:hint="eastAsia"/>
                <w:sz w:val="30"/>
                <w:szCs w:val="30"/>
              </w:rPr>
              <w:t>个医疗机构作为评价单位（以三级医院为主，包括不同类别、不同等级医疗机构），开展指南一致性评价</w:t>
            </w:r>
            <w:r>
              <w:rPr>
                <w:rFonts w:hAnsi="Times New Roman"/>
                <w:sz w:val="30"/>
                <w:szCs w:val="30"/>
              </w:rPr>
              <w:t>”</w:t>
            </w:r>
            <w:r>
              <w:rPr>
                <w:rFonts w:hAnsi="Times New Roman" w:hint="eastAsia"/>
                <w:sz w:val="30"/>
                <w:szCs w:val="30"/>
              </w:rPr>
              <w:t>，已从方法学上，保证了应用时的促进和阻碍因素的收集。希望在正式发布时，充分表述</w:t>
            </w:r>
            <w:r>
              <w:rPr>
                <w:rFonts w:hAnsi="Times New Roman"/>
                <w:sz w:val="30"/>
                <w:szCs w:val="30"/>
              </w:rPr>
              <w:t>“</w:t>
            </w:r>
            <w:r>
              <w:rPr>
                <w:rFonts w:hAnsi="Times New Roman" w:hint="eastAsia"/>
                <w:sz w:val="30"/>
                <w:szCs w:val="30"/>
              </w:rPr>
              <w:t>应用时的促进和阻碍因素</w:t>
            </w:r>
            <w:r>
              <w:rPr>
                <w:rFonts w:hAnsi="Times New Roman"/>
                <w:sz w:val="30"/>
                <w:szCs w:val="30"/>
              </w:rPr>
              <w:t>”</w:t>
            </w:r>
            <w:r>
              <w:rPr>
                <w:rFonts w:hAnsi="Times New Roman" w:hint="eastAsia"/>
                <w:sz w:val="30"/>
                <w:szCs w:val="30"/>
              </w:rPr>
              <w:t>。</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t>1</w:t>
            </w:r>
            <w:r>
              <w:rPr>
                <w:rFonts w:hint="eastAsia"/>
                <w:sz w:val="30"/>
                <w:szCs w:val="30"/>
              </w:rPr>
              <w:t>6</w:t>
            </w:r>
            <w:r>
              <w:rPr>
                <w:sz w:val="30"/>
                <w:szCs w:val="30"/>
              </w:rPr>
              <w:t xml:space="preserve">. </w:t>
            </w:r>
            <w:r>
              <w:rPr>
                <w:rFonts w:hAnsi="宋体" w:hint="eastAsia"/>
                <w:sz w:val="30"/>
                <w:szCs w:val="30"/>
              </w:rPr>
              <w:t>指南提供应用推荐建议的意见和</w:t>
            </w:r>
            <w:r>
              <w:rPr>
                <w:rFonts w:eastAsia="宋体e眠副浡渀."/>
                <w:sz w:val="30"/>
                <w:szCs w:val="30"/>
              </w:rPr>
              <w:t>/</w:t>
            </w:r>
            <w:r>
              <w:rPr>
                <w:rFonts w:hAnsi="宋体" w:hint="eastAsia"/>
                <w:sz w:val="30"/>
                <w:szCs w:val="30"/>
              </w:rPr>
              <w:t>或工具</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指南提供了应用推荐建议的意见。</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lastRenderedPageBreak/>
              <w:t>17</w:t>
            </w:r>
            <w:r>
              <w:rPr>
                <w:sz w:val="30"/>
                <w:szCs w:val="30"/>
              </w:rPr>
              <w:t>.</w:t>
            </w:r>
            <w:r>
              <w:rPr>
                <w:rFonts w:hAnsi="宋体" w:hint="eastAsia"/>
                <w:sz w:val="30"/>
                <w:szCs w:val="30"/>
              </w:rPr>
              <w:t>指南考虑了推荐建议应用时潜在的相关资源</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指南提供了应用推荐建议的相关资料和出处。</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工作组成员及参与论证的有关专家均考虑了患者及其家属的观点和选择意愿，兼顾有效性、安全性和经济性。考虑尚未进行医院指南一致性的结果的统计分析，尚无经济学评估，药物采集费用的描述。但指南可以在</w:t>
            </w:r>
            <w:r>
              <w:rPr>
                <w:sz w:val="30"/>
                <w:szCs w:val="30"/>
              </w:rPr>
              <w:t>“</w:t>
            </w:r>
            <w:r>
              <w:rPr>
                <w:rFonts w:hint="eastAsia"/>
                <w:sz w:val="30"/>
                <w:szCs w:val="30"/>
              </w:rPr>
              <w:t>编制说明</w:t>
            </w:r>
            <w:r>
              <w:rPr>
                <w:sz w:val="30"/>
                <w:szCs w:val="30"/>
              </w:rPr>
              <w:t>”</w:t>
            </w:r>
            <w:r>
              <w:rPr>
                <w:rFonts w:hint="eastAsia"/>
                <w:sz w:val="30"/>
                <w:szCs w:val="30"/>
              </w:rPr>
              <w:t>中，补充经济学评估的方法学描述，如：本指南在医院验证的环节，要求统计按指南诊疗的诊疗费用。</w:t>
            </w:r>
          </w:p>
        </w:tc>
      </w:tr>
      <w:tr w:rsidR="006A2330">
        <w:tc>
          <w:tcPr>
            <w:tcW w:w="8897" w:type="dxa"/>
            <w:gridSpan w:val="3"/>
          </w:tcPr>
          <w:p w:rsidR="006A2330" w:rsidRDefault="00B7038D">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6. </w:t>
            </w:r>
            <w:r>
              <w:rPr>
                <w:rFonts w:hAnsi="Times New Roman" w:hint="eastAsia"/>
                <w:sz w:val="30"/>
                <w:szCs w:val="30"/>
              </w:rPr>
              <w:t>独立性</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t>18</w:t>
            </w:r>
            <w:r>
              <w:rPr>
                <w:sz w:val="30"/>
                <w:szCs w:val="30"/>
              </w:rPr>
              <w:t xml:space="preserve">. </w:t>
            </w:r>
            <w:r>
              <w:rPr>
                <w:rFonts w:hAnsi="宋体" w:hint="eastAsia"/>
                <w:sz w:val="30"/>
                <w:szCs w:val="30"/>
              </w:rPr>
              <w:t>资助单位的观点不影响指南的内容</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本指南已明确研制经费来源，并声明资助单位的观点和利益不会影响最终推荐建议的形成。如：本指南研制经费由国家中医药管理局提供。资助</w:t>
            </w:r>
            <w:r>
              <w:rPr>
                <w:rFonts w:hint="eastAsia"/>
                <w:sz w:val="30"/>
                <w:szCs w:val="30"/>
              </w:rPr>
              <w:lastRenderedPageBreak/>
              <w:t>单位的观点或利益不会影响最终推荐建议的形成。</w:t>
            </w:r>
          </w:p>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rFonts w:hint="eastAsia"/>
                <w:sz w:val="30"/>
                <w:szCs w:val="30"/>
              </w:rPr>
              <w:lastRenderedPageBreak/>
              <w:t>19</w:t>
            </w:r>
            <w:r>
              <w:rPr>
                <w:sz w:val="30"/>
                <w:szCs w:val="30"/>
              </w:rPr>
              <w:t xml:space="preserve">. </w:t>
            </w:r>
            <w:r>
              <w:rPr>
                <w:rFonts w:hAnsi="宋体" w:hint="eastAsia"/>
                <w:sz w:val="30"/>
                <w:szCs w:val="30"/>
              </w:rPr>
              <w:t>指南开发组成员的利益冲突有并公布</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指南开发组成员与指南的制定无利益冲突。</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B7038D">
            <w:pPr>
              <w:pStyle w:val="Default"/>
              <w:rPr>
                <w:sz w:val="30"/>
                <w:szCs w:val="30"/>
              </w:rPr>
            </w:pPr>
            <w:r>
              <w:rPr>
                <w:rFonts w:hint="eastAsia"/>
                <w:sz w:val="30"/>
                <w:szCs w:val="30"/>
              </w:rPr>
              <w:t>参与本指南开发小组的所有成员声明：他们与其他任何组织或个人无利益冲突。</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B7038D">
            <w:pPr>
              <w:pStyle w:val="Default"/>
              <w:rPr>
                <w:sz w:val="30"/>
                <w:szCs w:val="30"/>
              </w:rPr>
            </w:pPr>
            <w:r>
              <w:rPr>
                <w:rFonts w:hint="eastAsia"/>
                <w:sz w:val="30"/>
                <w:szCs w:val="30"/>
              </w:rPr>
              <w:t>本指南在编制说明中，明确记载</w:t>
            </w:r>
            <w:r>
              <w:rPr>
                <w:sz w:val="30"/>
                <w:szCs w:val="30"/>
              </w:rPr>
              <w:t>“</w:t>
            </w:r>
            <w:r>
              <w:rPr>
                <w:rFonts w:hint="eastAsia"/>
                <w:sz w:val="30"/>
                <w:szCs w:val="30"/>
              </w:rPr>
              <w:t>本指南开发小组的所有成员声明：他们与其他任何组织或个人无利益冲突。</w:t>
            </w:r>
          </w:p>
          <w:p w:rsidR="006A2330" w:rsidRDefault="006A2330">
            <w:pPr>
              <w:pStyle w:val="Default"/>
              <w:rPr>
                <w:sz w:val="30"/>
                <w:szCs w:val="30"/>
              </w:rPr>
            </w:pPr>
          </w:p>
        </w:tc>
      </w:tr>
      <w:tr w:rsidR="006A2330">
        <w:tc>
          <w:tcPr>
            <w:tcW w:w="8897" w:type="dxa"/>
            <w:gridSpan w:val="3"/>
          </w:tcPr>
          <w:p w:rsidR="006A2330" w:rsidRDefault="00B7038D">
            <w:pPr>
              <w:pStyle w:val="Default"/>
              <w:rPr>
                <w:sz w:val="30"/>
                <w:szCs w:val="30"/>
              </w:rPr>
            </w:pPr>
            <w:r>
              <w:rPr>
                <w:rFonts w:hint="eastAsia"/>
                <w:sz w:val="30"/>
                <w:szCs w:val="30"/>
              </w:rPr>
              <w:t>指南全面评价</w:t>
            </w:r>
          </w:p>
        </w:tc>
      </w:tr>
      <w:tr w:rsidR="006A2330">
        <w:tc>
          <w:tcPr>
            <w:tcW w:w="8897" w:type="dxa"/>
            <w:gridSpan w:val="3"/>
          </w:tcPr>
          <w:p w:rsidR="006A2330" w:rsidRDefault="00B7038D">
            <w:pPr>
              <w:pStyle w:val="Default"/>
              <w:rPr>
                <w:sz w:val="30"/>
                <w:szCs w:val="30"/>
              </w:rPr>
            </w:pPr>
            <w:r>
              <w:rPr>
                <w:rFonts w:hint="eastAsia"/>
                <w:sz w:val="30"/>
                <w:szCs w:val="30"/>
              </w:rPr>
              <w:t>请对下面的两个内容选择您认为最合适的答案</w:t>
            </w: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t xml:space="preserve">1. </w:t>
            </w:r>
            <w:r>
              <w:rPr>
                <w:rFonts w:hAnsi="宋体" w:hint="eastAsia"/>
                <w:sz w:val="30"/>
                <w:szCs w:val="30"/>
              </w:rPr>
              <w:t>指南总体质量的评分</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7</w:t>
            </w:r>
          </w:p>
        </w:tc>
        <w:tc>
          <w:tcPr>
            <w:tcW w:w="6379" w:type="dxa"/>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6</w:t>
            </w:r>
          </w:p>
        </w:tc>
        <w:tc>
          <w:tcPr>
            <w:tcW w:w="6379" w:type="dxa"/>
          </w:tcPr>
          <w:p w:rsidR="006A2330" w:rsidRDefault="006A2330">
            <w:pPr>
              <w:pStyle w:val="Default"/>
              <w:rPr>
                <w:sz w:val="30"/>
                <w:szCs w:val="30"/>
              </w:rPr>
            </w:pPr>
          </w:p>
        </w:tc>
      </w:tr>
      <w:tr w:rsidR="006A2330">
        <w:tc>
          <w:tcPr>
            <w:tcW w:w="8897" w:type="dxa"/>
            <w:gridSpan w:val="3"/>
          </w:tcPr>
          <w:p w:rsidR="006A2330" w:rsidRDefault="00B7038D">
            <w:pPr>
              <w:pStyle w:val="Default"/>
              <w:rPr>
                <w:rFonts w:ascii="宋体e眠副浡渀." w:eastAsia="宋体e眠副浡渀." w:cs="宋体e眠副浡渀."/>
                <w:sz w:val="30"/>
                <w:szCs w:val="30"/>
              </w:rPr>
            </w:pPr>
            <w:r>
              <w:rPr>
                <w:sz w:val="30"/>
                <w:szCs w:val="30"/>
              </w:rPr>
              <w:lastRenderedPageBreak/>
              <w:t xml:space="preserve">2. </w:t>
            </w:r>
            <w:r>
              <w:rPr>
                <w:rFonts w:hAnsi="宋体" w:hint="eastAsia"/>
                <w:sz w:val="30"/>
                <w:szCs w:val="30"/>
              </w:rPr>
              <w:t>我愿意推荐使用该指南</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992" w:type="dxa"/>
          </w:tcPr>
          <w:p w:rsidR="006A2330" w:rsidRDefault="00B7038D">
            <w:pPr>
              <w:pStyle w:val="Default"/>
              <w:spacing w:before="312"/>
              <w:rPr>
                <w:rFonts w:hAnsi="Calibri"/>
                <w:b/>
                <w:sz w:val="30"/>
                <w:szCs w:val="30"/>
              </w:rPr>
            </w:pPr>
            <w:r>
              <w:rPr>
                <w:rFonts w:hAnsi="Calibri" w:hint="eastAsia"/>
                <w:b/>
                <w:sz w:val="30"/>
                <w:szCs w:val="30"/>
              </w:rPr>
              <w:t>是</w:t>
            </w:r>
          </w:p>
        </w:tc>
        <w:tc>
          <w:tcPr>
            <w:tcW w:w="6379" w:type="dxa"/>
          </w:tcPr>
          <w:p w:rsidR="006A2330" w:rsidRDefault="00B7038D">
            <w:pPr>
              <w:pStyle w:val="Default"/>
              <w:rPr>
                <w:sz w:val="30"/>
                <w:szCs w:val="30"/>
              </w:rPr>
            </w:pPr>
            <w:r>
              <w:rPr>
                <w:rFonts w:hint="eastAsia"/>
                <w:sz w:val="30"/>
                <w:szCs w:val="30"/>
              </w:rPr>
              <w:t>是；是（修订后使用）；否</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992" w:type="dxa"/>
          </w:tcPr>
          <w:p w:rsidR="006A2330" w:rsidRDefault="00B7038D">
            <w:pPr>
              <w:pStyle w:val="Default"/>
              <w:spacing w:before="312"/>
              <w:rPr>
                <w:rFonts w:hAnsi="Calibri"/>
                <w:b/>
                <w:sz w:val="30"/>
                <w:szCs w:val="30"/>
              </w:rPr>
            </w:pPr>
            <w:r>
              <w:rPr>
                <w:rFonts w:hAnsi="Calibri" w:hint="eastAsia"/>
                <w:b/>
                <w:sz w:val="30"/>
                <w:szCs w:val="30"/>
              </w:rPr>
              <w:t>是</w:t>
            </w:r>
          </w:p>
        </w:tc>
        <w:tc>
          <w:tcPr>
            <w:tcW w:w="6379" w:type="dxa"/>
          </w:tcPr>
          <w:p w:rsidR="006A2330" w:rsidRDefault="00B7038D">
            <w:pPr>
              <w:pStyle w:val="Default"/>
              <w:rPr>
                <w:sz w:val="30"/>
                <w:szCs w:val="30"/>
              </w:rPr>
            </w:pPr>
            <w:r>
              <w:rPr>
                <w:rFonts w:hint="eastAsia"/>
                <w:sz w:val="30"/>
                <w:szCs w:val="30"/>
              </w:rPr>
              <w:t>是；是（修订后使用）；否</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992" w:type="dxa"/>
          </w:tcPr>
          <w:p w:rsidR="006A2330" w:rsidRDefault="00B7038D">
            <w:pPr>
              <w:pStyle w:val="Default"/>
              <w:spacing w:before="312"/>
              <w:rPr>
                <w:rFonts w:hAnsi="Calibri"/>
                <w:b/>
                <w:sz w:val="30"/>
                <w:szCs w:val="30"/>
              </w:rPr>
            </w:pPr>
            <w:r>
              <w:rPr>
                <w:rFonts w:hAnsi="Calibri" w:hint="eastAsia"/>
                <w:b/>
                <w:sz w:val="30"/>
                <w:szCs w:val="30"/>
              </w:rPr>
              <w:t>是</w:t>
            </w:r>
          </w:p>
        </w:tc>
        <w:tc>
          <w:tcPr>
            <w:tcW w:w="6379" w:type="dxa"/>
          </w:tcPr>
          <w:p w:rsidR="006A2330" w:rsidRDefault="00B7038D">
            <w:pPr>
              <w:pStyle w:val="Default"/>
              <w:rPr>
                <w:sz w:val="30"/>
                <w:szCs w:val="30"/>
              </w:rPr>
            </w:pPr>
            <w:r>
              <w:rPr>
                <w:rFonts w:hint="eastAsia"/>
                <w:sz w:val="30"/>
                <w:szCs w:val="30"/>
              </w:rPr>
              <w:t>是；是（修订后使用）；否</w:t>
            </w: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t>刘军凤</w:t>
            </w:r>
          </w:p>
        </w:tc>
        <w:tc>
          <w:tcPr>
            <w:tcW w:w="992" w:type="dxa"/>
          </w:tcPr>
          <w:p w:rsidR="006A2330" w:rsidRDefault="00B7038D">
            <w:pPr>
              <w:pStyle w:val="Default"/>
              <w:spacing w:before="312"/>
              <w:rPr>
                <w:rFonts w:hAnsi="Calibri"/>
                <w:b/>
                <w:sz w:val="30"/>
                <w:szCs w:val="30"/>
              </w:rPr>
            </w:pPr>
            <w:r>
              <w:rPr>
                <w:rFonts w:hAnsi="Calibri" w:hint="eastAsia"/>
                <w:b/>
                <w:sz w:val="30"/>
                <w:szCs w:val="30"/>
              </w:rPr>
              <w:t>是</w:t>
            </w:r>
          </w:p>
        </w:tc>
        <w:tc>
          <w:tcPr>
            <w:tcW w:w="6379" w:type="dxa"/>
          </w:tcPr>
          <w:p w:rsidR="006A2330" w:rsidRDefault="00B7038D">
            <w:pPr>
              <w:pStyle w:val="Default"/>
              <w:rPr>
                <w:sz w:val="30"/>
                <w:szCs w:val="30"/>
              </w:rPr>
            </w:pPr>
            <w:r>
              <w:rPr>
                <w:rFonts w:hint="eastAsia"/>
                <w:sz w:val="30"/>
                <w:szCs w:val="30"/>
              </w:rPr>
              <w:t>是；是（修订后使用）；否</w:t>
            </w:r>
          </w:p>
        </w:tc>
      </w:tr>
      <w:tr w:rsidR="006A2330">
        <w:tc>
          <w:tcPr>
            <w:tcW w:w="8897" w:type="dxa"/>
            <w:gridSpan w:val="3"/>
          </w:tcPr>
          <w:p w:rsidR="006A2330" w:rsidRDefault="00B7038D">
            <w:pPr>
              <w:pStyle w:val="Default"/>
              <w:rPr>
                <w:sz w:val="30"/>
                <w:szCs w:val="30"/>
              </w:rPr>
            </w:pPr>
            <w:r>
              <w:rPr>
                <w:rFonts w:hint="eastAsia"/>
                <w:sz w:val="30"/>
                <w:szCs w:val="30"/>
              </w:rPr>
              <w:t>注释</w:t>
            </w: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张宁苏</w:t>
            </w:r>
          </w:p>
        </w:tc>
        <w:tc>
          <w:tcPr>
            <w:tcW w:w="7371" w:type="dxa"/>
            <w:gridSpan w:val="2"/>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sz w:val="30"/>
                <w:szCs w:val="30"/>
              </w:rPr>
            </w:pPr>
            <w:r>
              <w:rPr>
                <w:rFonts w:hAnsi="Calibri" w:hint="eastAsia"/>
                <w:sz w:val="30"/>
                <w:szCs w:val="30"/>
              </w:rPr>
              <w:t>李康</w:t>
            </w:r>
          </w:p>
        </w:tc>
        <w:tc>
          <w:tcPr>
            <w:tcW w:w="7371" w:type="dxa"/>
            <w:gridSpan w:val="2"/>
          </w:tcPr>
          <w:p w:rsidR="006A2330" w:rsidRDefault="00B7038D">
            <w:pPr>
              <w:pStyle w:val="Default"/>
              <w:rPr>
                <w:sz w:val="30"/>
                <w:szCs w:val="30"/>
              </w:rPr>
            </w:pPr>
            <w:r>
              <w:rPr>
                <w:rFonts w:hint="eastAsia"/>
                <w:sz w:val="30"/>
                <w:szCs w:val="30"/>
              </w:rPr>
              <w:t>该指南文献研究完整深入，资料详实，在此基础上完成了专家问卷，多方征询意见建议，集合古今中医药对该病的研究成果之大成，形成草稿，经专家论证及认真讨论，工作组反复修订，形成的初稿，达到了指南的修订要求，走在全国同行的前列，起到示范样稿作用，特作推荐。由于中医药以辨证论治为核心，临床上证候变化多端，存在同病异治，异病同治，一方可治多病，一病可以多方，因人、因地、因时制宜等特点，指南是其规矩、方圆、标准，又要灵活变通，反映时代特色，有一定的难度，故应在应用一段时间后进一步完善修订。</w:t>
            </w:r>
          </w:p>
        </w:tc>
      </w:tr>
      <w:tr w:rsidR="006A2330">
        <w:tc>
          <w:tcPr>
            <w:tcW w:w="1526" w:type="dxa"/>
          </w:tcPr>
          <w:p w:rsidR="006A2330" w:rsidRDefault="00B7038D">
            <w:pPr>
              <w:pStyle w:val="Default"/>
              <w:spacing w:before="312"/>
              <w:rPr>
                <w:rFonts w:hAnsi="Calibri"/>
                <w:sz w:val="30"/>
                <w:szCs w:val="30"/>
              </w:rPr>
            </w:pPr>
            <w:r>
              <w:rPr>
                <w:rFonts w:hAnsi="Calibri" w:hint="eastAsia"/>
                <w:sz w:val="30"/>
                <w:szCs w:val="30"/>
              </w:rPr>
              <w:t>周文波</w:t>
            </w:r>
          </w:p>
        </w:tc>
        <w:tc>
          <w:tcPr>
            <w:tcW w:w="7371" w:type="dxa"/>
            <w:gridSpan w:val="2"/>
          </w:tcPr>
          <w:p w:rsidR="006A2330" w:rsidRDefault="006A2330">
            <w:pPr>
              <w:pStyle w:val="Default"/>
              <w:rPr>
                <w:sz w:val="30"/>
                <w:szCs w:val="30"/>
              </w:rPr>
            </w:pPr>
          </w:p>
        </w:tc>
      </w:tr>
      <w:tr w:rsidR="006A2330">
        <w:tc>
          <w:tcPr>
            <w:tcW w:w="1526" w:type="dxa"/>
          </w:tcPr>
          <w:p w:rsidR="006A2330" w:rsidRDefault="00B7038D">
            <w:pPr>
              <w:pStyle w:val="Default"/>
              <w:spacing w:before="312"/>
              <w:rPr>
                <w:rFonts w:hAnsi="Calibri"/>
                <w:b/>
                <w:color w:val="FF0000"/>
                <w:sz w:val="30"/>
                <w:szCs w:val="30"/>
              </w:rPr>
            </w:pPr>
            <w:r>
              <w:rPr>
                <w:rFonts w:hAnsi="Calibri" w:hint="eastAsia"/>
                <w:color w:val="auto"/>
                <w:sz w:val="30"/>
                <w:szCs w:val="30"/>
              </w:rPr>
              <w:lastRenderedPageBreak/>
              <w:t>刘军凤</w:t>
            </w:r>
          </w:p>
        </w:tc>
        <w:tc>
          <w:tcPr>
            <w:tcW w:w="7371" w:type="dxa"/>
            <w:gridSpan w:val="2"/>
          </w:tcPr>
          <w:p w:rsidR="006A2330" w:rsidRDefault="00B7038D">
            <w:pPr>
              <w:pStyle w:val="Default"/>
              <w:rPr>
                <w:sz w:val="30"/>
                <w:szCs w:val="30"/>
              </w:rPr>
            </w:pPr>
            <w:r>
              <w:rPr>
                <w:rFonts w:hint="eastAsia"/>
                <w:sz w:val="30"/>
                <w:szCs w:val="30"/>
              </w:rPr>
              <w:t>本指南采用文献调查和研究、专家问卷、专家会议、同行意见征求电子邮件等多种方法，全面地集中了现有的最佳诊疗和调护策略、措施，并有效地形成共识，制定了循证型的宫颈癌中医诊疗指南，既重视案头工作，又有实践验证环节，修订的方法周密得当，推荐意见合理有据，充分考虑到实践可行性，总体质量很好。</w:t>
            </w:r>
          </w:p>
        </w:tc>
      </w:tr>
    </w:tbl>
    <w:p w:rsidR="006A2330" w:rsidRDefault="00B7038D">
      <w:pPr>
        <w:pStyle w:val="Default"/>
        <w:tabs>
          <w:tab w:val="left" w:pos="1276"/>
        </w:tabs>
        <w:spacing w:before="312"/>
        <w:ind w:firstLineChars="200" w:firstLine="600"/>
        <w:jc w:val="both"/>
        <w:rPr>
          <w:rFonts w:hAnsi="Times New Roman"/>
          <w:sz w:val="30"/>
          <w:szCs w:val="30"/>
        </w:rPr>
      </w:pPr>
      <w:r>
        <w:rPr>
          <w:rFonts w:hint="eastAsia"/>
          <w:sz w:val="30"/>
          <w:szCs w:val="30"/>
        </w:rPr>
        <w:t>从中医肿瘤科临床诊疗指南</w:t>
      </w:r>
      <w:r>
        <w:rPr>
          <w:rFonts w:ascii="Calibri" w:hAnsi="Calibri" w:cs="Calibri"/>
          <w:sz w:val="30"/>
          <w:szCs w:val="30"/>
        </w:rPr>
        <w:t>•</w:t>
      </w:r>
      <w:r>
        <w:rPr>
          <w:rFonts w:hAnsi="Calibri" w:hint="eastAsia"/>
          <w:sz w:val="30"/>
          <w:szCs w:val="30"/>
        </w:rPr>
        <w:t>宫颈癌（修订）指南评价稿临床指南研究与评估表可以看出，</w:t>
      </w:r>
      <w:r>
        <w:rPr>
          <w:rFonts w:ascii="Times New Roman" w:hAnsi="Times New Roman" w:cs="Times New Roman"/>
          <w:sz w:val="30"/>
          <w:szCs w:val="30"/>
        </w:rPr>
        <w:t>4</w:t>
      </w:r>
      <w:r>
        <w:rPr>
          <w:rFonts w:hAnsi="Times New Roman" w:hint="eastAsia"/>
          <w:sz w:val="30"/>
          <w:szCs w:val="30"/>
        </w:rPr>
        <w:t>位专家对指南总体评分均给了</w:t>
      </w:r>
      <w:r>
        <w:rPr>
          <w:rFonts w:ascii="Times New Roman" w:hAnsi="Times New Roman" w:cs="Times New Roman"/>
          <w:sz w:val="30"/>
          <w:szCs w:val="30"/>
        </w:rPr>
        <w:t>7</w:t>
      </w:r>
      <w:r>
        <w:rPr>
          <w:rFonts w:hAnsi="Times New Roman" w:hint="eastAsia"/>
          <w:sz w:val="30"/>
          <w:szCs w:val="30"/>
        </w:rPr>
        <w:t>分，一致认为指南的总体质量很高，并都愿意推荐使用该指南。临床指南研究与评估表中针对范围和目的、参与人员、严谨性、清晰性、应用性、独立性等</w:t>
      </w:r>
      <w:r>
        <w:rPr>
          <w:rFonts w:ascii="Times New Roman" w:hAnsi="Times New Roman" w:cs="Times New Roman"/>
          <w:sz w:val="30"/>
          <w:szCs w:val="30"/>
        </w:rPr>
        <w:t>6</w:t>
      </w:r>
      <w:r>
        <w:rPr>
          <w:rFonts w:hAnsi="Times New Roman" w:hint="eastAsia"/>
          <w:sz w:val="30"/>
          <w:szCs w:val="30"/>
        </w:rPr>
        <w:t>个领域的</w:t>
      </w:r>
      <w:r>
        <w:rPr>
          <w:rFonts w:ascii="Times New Roman" w:hAnsi="Times New Roman" w:cs="Times New Roman" w:hint="eastAsia"/>
          <w:sz w:val="30"/>
          <w:szCs w:val="30"/>
        </w:rPr>
        <w:t>19</w:t>
      </w:r>
      <w:r>
        <w:rPr>
          <w:rFonts w:hAnsi="Times New Roman" w:hint="eastAsia"/>
          <w:sz w:val="30"/>
          <w:szCs w:val="30"/>
        </w:rPr>
        <w:t>个条目，</w:t>
      </w:r>
      <w:r>
        <w:rPr>
          <w:rFonts w:ascii="Times New Roman" w:hAnsi="Times New Roman" w:cs="Times New Roman" w:hint="eastAsia"/>
          <w:sz w:val="30"/>
          <w:szCs w:val="30"/>
        </w:rPr>
        <w:t>9</w:t>
      </w:r>
      <w:r>
        <w:rPr>
          <w:rFonts w:hAnsi="Times New Roman" w:hint="eastAsia"/>
          <w:sz w:val="30"/>
          <w:szCs w:val="30"/>
        </w:rPr>
        <w:t>个条目获得</w:t>
      </w:r>
      <w:r>
        <w:rPr>
          <w:rFonts w:ascii="Times New Roman" w:hAnsi="Times New Roman" w:cs="Times New Roman"/>
          <w:sz w:val="30"/>
          <w:szCs w:val="30"/>
        </w:rPr>
        <w:t>7-7-7-7</w:t>
      </w:r>
      <w:r>
        <w:rPr>
          <w:rFonts w:hAnsi="Times New Roman" w:hint="eastAsia"/>
          <w:sz w:val="30"/>
          <w:szCs w:val="30"/>
        </w:rPr>
        <w:t>的满分得分，</w:t>
      </w:r>
      <w:r>
        <w:rPr>
          <w:rFonts w:ascii="Times New Roman" w:hAnsi="Times New Roman" w:cs="Times New Roman" w:hint="eastAsia"/>
          <w:sz w:val="30"/>
          <w:szCs w:val="30"/>
        </w:rPr>
        <w:t>10</w:t>
      </w:r>
      <w:r>
        <w:rPr>
          <w:rFonts w:hAnsi="Times New Roman" w:hint="eastAsia"/>
          <w:sz w:val="30"/>
          <w:szCs w:val="30"/>
        </w:rPr>
        <w:t>个条目获得</w:t>
      </w:r>
      <w:r>
        <w:rPr>
          <w:rFonts w:ascii="Times New Roman" w:hAnsi="Times New Roman" w:cs="Times New Roman"/>
          <w:sz w:val="30"/>
          <w:szCs w:val="30"/>
        </w:rPr>
        <w:t>7-7-7-6</w:t>
      </w:r>
      <w:r>
        <w:rPr>
          <w:rFonts w:hAnsi="Times New Roman" w:hint="eastAsia"/>
          <w:sz w:val="30"/>
          <w:szCs w:val="30"/>
        </w:rPr>
        <w:t>的得分，表明儿童功能性便秘临床诊疗指南开发过程中采用了适当的方法和严密的策略，保证最终形成合适的推荐建议，指南开发的方法学和策略的质量获得专家们的一致认同。</w:t>
      </w:r>
    </w:p>
    <w:p w:rsidR="006A2330" w:rsidRDefault="00B7038D" w:rsidP="007F7DD9">
      <w:pPr>
        <w:pStyle w:val="Default"/>
        <w:spacing w:before="312"/>
        <w:ind w:leftChars="67" w:left="141" w:firstLineChars="201" w:firstLine="603"/>
        <w:rPr>
          <w:rFonts w:hAnsi="Calibri"/>
          <w:sz w:val="30"/>
          <w:szCs w:val="30"/>
        </w:rPr>
      </w:pPr>
      <w:r>
        <w:rPr>
          <w:rFonts w:hAnsi="Calibri" w:hint="eastAsia"/>
          <w:sz w:val="30"/>
          <w:szCs w:val="30"/>
        </w:rPr>
        <w:t>项目工作组将根据专家们提出的修改意见认真研讨，采纳，并在同期进行的指南同行临床评价（一致性测试）总结的基础上，将两方面评价意见汇总，进一步修改完善中医肿瘤科临床诊疗指南•宫颈癌诊疗指南，以形成指南草案。</w:t>
      </w:r>
    </w:p>
    <w:p w:rsidR="006A2330" w:rsidRDefault="00B7038D">
      <w:pPr>
        <w:pStyle w:val="Default"/>
        <w:spacing w:before="312"/>
        <w:ind w:leftChars="624" w:left="4610" w:hangingChars="1100" w:hanging="3300"/>
        <w:rPr>
          <w:b/>
          <w:bCs/>
          <w:sz w:val="30"/>
          <w:szCs w:val="30"/>
        </w:rPr>
      </w:pPr>
      <w:r>
        <w:rPr>
          <w:rFonts w:hint="eastAsia"/>
          <w:sz w:val="30"/>
          <w:szCs w:val="30"/>
        </w:rPr>
        <w:t>中医肿瘤科临床诊疗指南</w:t>
      </w:r>
      <w:r>
        <w:rPr>
          <w:rFonts w:ascii="Times New Roman" w:hAnsi="Times New Roman" w:cs="Times New Roman"/>
          <w:sz w:val="30"/>
          <w:szCs w:val="30"/>
        </w:rPr>
        <w:t>•</w:t>
      </w:r>
      <w:r>
        <w:rPr>
          <w:rFonts w:hAnsi="Times New Roman" w:hint="eastAsia"/>
          <w:sz w:val="30"/>
          <w:szCs w:val="30"/>
        </w:rPr>
        <w:t>宫颈癌（修订）项目工作组</w:t>
      </w:r>
      <w:r>
        <w:rPr>
          <w:rFonts w:hAnsi="Times New Roman" w:hint="eastAsia"/>
          <w:color w:val="auto"/>
          <w:sz w:val="30"/>
          <w:szCs w:val="30"/>
        </w:rPr>
        <w:t>2016年10月17日</w:t>
      </w:r>
    </w:p>
    <w:p w:rsidR="006A2330" w:rsidRDefault="00B7038D">
      <w:pPr>
        <w:pStyle w:val="Default"/>
        <w:spacing w:before="312"/>
        <w:rPr>
          <w:rFonts w:ascii="Times New Roman" w:hAnsi="Times New Roman" w:cs="Times New Roman"/>
          <w:b/>
          <w:bCs/>
          <w:sz w:val="30"/>
          <w:szCs w:val="30"/>
        </w:rPr>
      </w:pPr>
      <w:r>
        <w:rPr>
          <w:rFonts w:hint="eastAsia"/>
          <w:b/>
          <w:bCs/>
          <w:sz w:val="30"/>
          <w:szCs w:val="30"/>
        </w:rPr>
        <w:lastRenderedPageBreak/>
        <w:t>附件</w:t>
      </w:r>
      <w:r>
        <w:rPr>
          <w:rFonts w:ascii="Times New Roman" w:hAnsi="Times New Roman" w:cs="Times New Roman" w:hint="eastAsia"/>
          <w:b/>
          <w:bCs/>
          <w:sz w:val="30"/>
          <w:szCs w:val="30"/>
        </w:rPr>
        <w:t xml:space="preserve">5 </w:t>
      </w:r>
    </w:p>
    <w:p w:rsidR="006A2330" w:rsidRDefault="00B7038D">
      <w:pPr>
        <w:pStyle w:val="Default"/>
        <w:spacing w:before="312"/>
        <w:ind w:firstLineChars="600" w:firstLine="1807"/>
        <w:rPr>
          <w:rFonts w:hAnsi="Times New Roman"/>
          <w:b/>
          <w:bCs/>
          <w:sz w:val="30"/>
          <w:szCs w:val="30"/>
        </w:rPr>
      </w:pPr>
      <w:r>
        <w:rPr>
          <w:rFonts w:asciiTheme="majorEastAsia" w:eastAsiaTheme="majorEastAsia" w:hAnsiTheme="majorEastAsia" w:hint="eastAsia"/>
          <w:b/>
          <w:bCs/>
          <w:sz w:val="30"/>
          <w:szCs w:val="30"/>
        </w:rPr>
        <w:t>中医肿瘤临床诊疗指南•宫颈癌（修订</w:t>
      </w:r>
      <w:r>
        <w:rPr>
          <w:rFonts w:hAnsi="Times New Roman" w:hint="eastAsia"/>
          <w:b/>
          <w:bCs/>
          <w:sz w:val="30"/>
          <w:szCs w:val="30"/>
        </w:rPr>
        <w:t>）</w:t>
      </w:r>
    </w:p>
    <w:p w:rsidR="006A2330" w:rsidRDefault="00B7038D">
      <w:pPr>
        <w:pStyle w:val="Default"/>
        <w:spacing w:before="312"/>
        <w:ind w:firstLineChars="1000" w:firstLine="3012"/>
        <w:rPr>
          <w:rFonts w:hAnsi="Calibri"/>
          <w:b/>
          <w:sz w:val="30"/>
          <w:szCs w:val="30"/>
        </w:rPr>
      </w:pPr>
      <w:r>
        <w:rPr>
          <w:rFonts w:hAnsi="Calibri" w:hint="eastAsia"/>
          <w:b/>
          <w:sz w:val="30"/>
          <w:szCs w:val="30"/>
        </w:rPr>
        <w:t>临床一致性评价总结</w:t>
      </w:r>
    </w:p>
    <w:p w:rsidR="006A2330" w:rsidRDefault="00B7038D">
      <w:pPr>
        <w:pStyle w:val="Default"/>
        <w:spacing w:before="312"/>
        <w:ind w:firstLineChars="200" w:firstLine="600"/>
        <w:rPr>
          <w:rFonts w:hAnsi="Calibri"/>
          <w:sz w:val="30"/>
          <w:szCs w:val="30"/>
        </w:rPr>
      </w:pPr>
      <w:r>
        <w:rPr>
          <w:rFonts w:hAnsi="Calibri" w:hint="eastAsia"/>
          <w:sz w:val="30"/>
          <w:szCs w:val="30"/>
        </w:rPr>
        <w:t>中医肿瘤科临床诊疗指南•宫颈癌（修订）项目根据国家中医药管理局法监司文件的要求，经开展项目工作组组建、文献研究总结、专家问卷调查、指南起草、专家论证会、指南同行征求意见、指南方法学质量评价等工作后，于</w:t>
      </w:r>
      <w:r>
        <w:rPr>
          <w:rFonts w:hAnsi="Calibri" w:hint="eastAsia"/>
          <w:color w:val="auto"/>
          <w:sz w:val="30"/>
          <w:szCs w:val="30"/>
        </w:rPr>
        <w:t>2016年10月</w:t>
      </w:r>
      <w:r>
        <w:rPr>
          <w:rFonts w:hAnsi="Calibri" w:hint="eastAsia"/>
          <w:sz w:val="30"/>
          <w:szCs w:val="30"/>
        </w:rPr>
        <w:t>开展了临床一致性评价。项目工作组采用病例调查分析方法，在专家指导组指导下，选取了不同地域6个医疗机构作为评价单位（见表1），调查符合指南疾病诊断和采用中医治疗的住院病例和门诊病例，并保证病例数据的可溯源性。评价单位以三级医院为主，同时包括不同类别、不同等级医疗机构。病例选取时间范围为近1年内，病例总数119例并符合统计学要求。</w:t>
      </w:r>
    </w:p>
    <w:p w:rsidR="006A2330" w:rsidRDefault="00B7038D">
      <w:pPr>
        <w:pStyle w:val="Default"/>
        <w:spacing w:before="312"/>
        <w:ind w:firstLineChars="300" w:firstLine="900"/>
        <w:rPr>
          <w:rFonts w:hAnsi="Calibri"/>
          <w:sz w:val="30"/>
          <w:szCs w:val="30"/>
        </w:rPr>
      </w:pPr>
      <w:r>
        <w:rPr>
          <w:rFonts w:hAnsi="Calibri" w:hint="eastAsia"/>
          <w:sz w:val="30"/>
          <w:szCs w:val="30"/>
        </w:rPr>
        <w:t>表1 宫颈癌临床诊疗指南临床一致性评价情况表</w:t>
      </w:r>
    </w:p>
    <w:tbl>
      <w:tblPr>
        <w:tblW w:w="10281" w:type="dxa"/>
        <w:tblInd w:w="-865" w:type="dxa"/>
        <w:tblBorders>
          <w:top w:val="single" w:sz="4" w:space="0" w:color="auto"/>
          <w:bottom w:val="single" w:sz="4" w:space="0" w:color="auto"/>
        </w:tblBorders>
        <w:tblLayout w:type="fixed"/>
        <w:tblLook w:val="04A0"/>
      </w:tblPr>
      <w:tblGrid>
        <w:gridCol w:w="10281"/>
      </w:tblGrid>
      <w:tr w:rsidR="006A2330" w:rsidTr="001F6F92">
        <w:trPr>
          <w:trHeight w:val="750"/>
        </w:trPr>
        <w:tc>
          <w:tcPr>
            <w:tcW w:w="10281" w:type="dxa"/>
            <w:tcBorders>
              <w:top w:val="single" w:sz="4" w:space="0" w:color="auto"/>
              <w:bottom w:val="single" w:sz="4" w:space="0" w:color="auto"/>
            </w:tcBorders>
          </w:tcPr>
          <w:p w:rsidR="006A2330" w:rsidRDefault="00B7038D">
            <w:pPr>
              <w:pStyle w:val="Default"/>
              <w:tabs>
                <w:tab w:val="left" w:pos="6612"/>
              </w:tabs>
              <w:ind w:leftChars="-202" w:left="-424" w:rightChars="-501" w:right="-1052"/>
              <w:rPr>
                <w:sz w:val="30"/>
                <w:szCs w:val="30"/>
              </w:rPr>
            </w:pPr>
            <w:r>
              <w:rPr>
                <w:rFonts w:hint="eastAsia"/>
                <w:sz w:val="30"/>
                <w:szCs w:val="30"/>
              </w:rPr>
              <w:t xml:space="preserve">调  </w:t>
            </w:r>
            <w:r w:rsidR="007F7DD9">
              <w:rPr>
                <w:rFonts w:hint="eastAsia"/>
                <w:sz w:val="30"/>
                <w:szCs w:val="30"/>
              </w:rPr>
              <w:t xml:space="preserve">  </w:t>
            </w:r>
            <w:r>
              <w:rPr>
                <w:rFonts w:hint="eastAsia"/>
                <w:sz w:val="30"/>
                <w:szCs w:val="30"/>
              </w:rPr>
              <w:t xml:space="preserve"> </w:t>
            </w:r>
            <w:r w:rsidR="007F7DD9">
              <w:rPr>
                <w:rFonts w:hint="eastAsia"/>
                <w:sz w:val="30"/>
                <w:szCs w:val="30"/>
              </w:rPr>
              <w:t>调查</w:t>
            </w:r>
            <w:r>
              <w:rPr>
                <w:rFonts w:hint="eastAsia"/>
                <w:sz w:val="30"/>
                <w:szCs w:val="30"/>
              </w:rPr>
              <w:t>单位</w:t>
            </w:r>
            <w:r w:rsidR="007F7DD9">
              <w:rPr>
                <w:rFonts w:hint="eastAsia"/>
                <w:sz w:val="30"/>
                <w:szCs w:val="30"/>
              </w:rPr>
              <w:t xml:space="preserve">        </w:t>
            </w:r>
            <w:r>
              <w:rPr>
                <w:rFonts w:hint="eastAsia"/>
                <w:sz w:val="30"/>
                <w:szCs w:val="30"/>
              </w:rPr>
              <w:t>等级       负责医师      病例总数</w:t>
            </w:r>
          </w:p>
        </w:tc>
      </w:tr>
      <w:tr w:rsidR="006A2330" w:rsidTr="001F6F92">
        <w:trPr>
          <w:trHeight w:val="171"/>
        </w:trPr>
        <w:tc>
          <w:tcPr>
            <w:tcW w:w="10281" w:type="dxa"/>
            <w:tcBorders>
              <w:top w:val="single" w:sz="4" w:space="0" w:color="auto"/>
            </w:tcBorders>
          </w:tcPr>
          <w:p w:rsidR="006A2330" w:rsidRDefault="00B7038D" w:rsidP="007F7DD9">
            <w:pPr>
              <w:pStyle w:val="Default"/>
              <w:spacing w:before="312"/>
              <w:ind w:firstLineChars="150" w:firstLine="450"/>
              <w:rPr>
                <w:rFonts w:hAnsi="Calibri"/>
                <w:sz w:val="30"/>
                <w:szCs w:val="30"/>
              </w:rPr>
            </w:pPr>
            <w:r>
              <w:rPr>
                <w:rFonts w:hAnsi="Calibri" w:hint="eastAsia"/>
                <w:sz w:val="30"/>
                <w:szCs w:val="30"/>
              </w:rPr>
              <w:t xml:space="preserve">广东省中医院   </w:t>
            </w:r>
            <w:r w:rsidR="007F7DD9">
              <w:rPr>
                <w:rFonts w:hAnsi="Calibri" w:hint="eastAsia"/>
                <w:sz w:val="30"/>
                <w:szCs w:val="30"/>
              </w:rPr>
              <w:t xml:space="preserve">   </w:t>
            </w:r>
            <w:r>
              <w:rPr>
                <w:rFonts w:hAnsi="Calibri" w:hint="eastAsia"/>
                <w:sz w:val="30"/>
                <w:szCs w:val="30"/>
              </w:rPr>
              <w:t xml:space="preserve">三级甲等  </w:t>
            </w:r>
            <w:r w:rsidR="007F7DD9">
              <w:rPr>
                <w:rFonts w:hAnsi="Calibri" w:hint="eastAsia"/>
                <w:sz w:val="30"/>
                <w:szCs w:val="30"/>
              </w:rPr>
              <w:t xml:space="preserve">  </w:t>
            </w:r>
            <w:r>
              <w:rPr>
                <w:rFonts w:hAnsi="Calibri" w:hint="eastAsia"/>
                <w:sz w:val="30"/>
                <w:szCs w:val="30"/>
              </w:rPr>
              <w:t xml:space="preserve"> </w:t>
            </w:r>
            <w:r>
              <w:rPr>
                <w:rFonts w:asciiTheme="majorEastAsia" w:eastAsiaTheme="majorEastAsia" w:hAnsiTheme="majorEastAsia" w:hint="eastAsia"/>
                <w:sz w:val="30"/>
                <w:szCs w:val="30"/>
              </w:rPr>
              <w:t>吴万垠</w:t>
            </w:r>
            <w:r w:rsidR="007F7DD9">
              <w:rPr>
                <w:rFonts w:asciiTheme="majorEastAsia" w:eastAsiaTheme="majorEastAsia" w:hAnsiTheme="majorEastAsia" w:hint="eastAsia"/>
                <w:sz w:val="30"/>
                <w:szCs w:val="30"/>
              </w:rPr>
              <w:t xml:space="preserve">          </w:t>
            </w:r>
            <w:r>
              <w:rPr>
                <w:rFonts w:hAnsi="Calibri" w:hint="eastAsia"/>
                <w:sz w:val="30"/>
                <w:szCs w:val="30"/>
              </w:rPr>
              <w:t>21</w:t>
            </w:r>
          </w:p>
          <w:p w:rsidR="006A2330" w:rsidRDefault="00B7038D">
            <w:pPr>
              <w:pStyle w:val="Default"/>
              <w:spacing w:before="312"/>
              <w:rPr>
                <w:rFonts w:hAnsi="Calibri"/>
                <w:sz w:val="30"/>
                <w:szCs w:val="30"/>
              </w:rPr>
            </w:pPr>
            <w:r>
              <w:rPr>
                <w:rFonts w:hAnsi="Calibri" w:hint="eastAsia"/>
                <w:sz w:val="30"/>
                <w:szCs w:val="30"/>
              </w:rPr>
              <w:t>湖南省中医药研究院附属医院</w:t>
            </w:r>
            <w:r w:rsidR="007F7DD9">
              <w:rPr>
                <w:rFonts w:hAnsi="Calibri" w:hint="eastAsia"/>
                <w:sz w:val="30"/>
                <w:szCs w:val="30"/>
              </w:rPr>
              <w:t xml:space="preserve"> </w:t>
            </w:r>
            <w:r>
              <w:rPr>
                <w:rFonts w:hAnsi="Calibri" w:hint="eastAsia"/>
                <w:sz w:val="30"/>
                <w:szCs w:val="30"/>
              </w:rPr>
              <w:t xml:space="preserve">三级甲等   </w:t>
            </w:r>
            <w:r>
              <w:rPr>
                <w:rFonts w:asciiTheme="majorEastAsia" w:eastAsiaTheme="majorEastAsia" w:hAnsiTheme="majorEastAsia" w:hint="eastAsia"/>
                <w:sz w:val="30"/>
                <w:szCs w:val="30"/>
              </w:rPr>
              <w:t>蒋益兰</w:t>
            </w:r>
            <w:r w:rsidR="007F7DD9">
              <w:rPr>
                <w:rFonts w:asciiTheme="majorEastAsia" w:eastAsiaTheme="majorEastAsia" w:hAnsiTheme="majorEastAsia" w:hint="eastAsia"/>
                <w:sz w:val="30"/>
                <w:szCs w:val="30"/>
              </w:rPr>
              <w:t xml:space="preserve">      </w:t>
            </w:r>
            <w:r>
              <w:rPr>
                <w:rFonts w:hAnsi="Calibri" w:hint="eastAsia"/>
                <w:sz w:val="30"/>
                <w:szCs w:val="30"/>
              </w:rPr>
              <w:t>20</w:t>
            </w:r>
          </w:p>
          <w:p w:rsidR="006A2330" w:rsidRDefault="00B7038D">
            <w:pPr>
              <w:pStyle w:val="Default"/>
              <w:spacing w:before="312"/>
              <w:rPr>
                <w:rFonts w:hAnsi="Calibri"/>
                <w:sz w:val="30"/>
                <w:szCs w:val="30"/>
              </w:rPr>
            </w:pPr>
            <w:r>
              <w:rPr>
                <w:rFonts w:hAnsi="Calibri" w:hint="eastAsia"/>
                <w:sz w:val="30"/>
                <w:szCs w:val="30"/>
              </w:rPr>
              <w:t>大连市中医医院</w:t>
            </w:r>
            <w:r w:rsidR="007F7DD9">
              <w:rPr>
                <w:rFonts w:hAnsi="Calibri" w:hint="eastAsia"/>
                <w:sz w:val="30"/>
                <w:szCs w:val="30"/>
              </w:rPr>
              <w:t xml:space="preserve">       </w:t>
            </w:r>
            <w:r>
              <w:rPr>
                <w:rFonts w:hAnsi="Calibri" w:hint="eastAsia"/>
                <w:sz w:val="30"/>
                <w:szCs w:val="30"/>
              </w:rPr>
              <w:t>三级甲等</w:t>
            </w:r>
            <w:r w:rsidR="007F7DD9">
              <w:rPr>
                <w:rFonts w:hAnsi="Calibri" w:hint="eastAsia"/>
                <w:sz w:val="30"/>
                <w:szCs w:val="30"/>
              </w:rPr>
              <w:t xml:space="preserve">    </w:t>
            </w:r>
            <w:r>
              <w:rPr>
                <w:rFonts w:hAnsi="Calibri" w:hint="eastAsia"/>
                <w:sz w:val="30"/>
                <w:szCs w:val="30"/>
              </w:rPr>
              <w:t xml:space="preserve"> </w:t>
            </w:r>
            <w:r w:rsidR="007F7DD9">
              <w:rPr>
                <w:rFonts w:hAnsi="Calibri" w:hint="eastAsia"/>
                <w:sz w:val="30"/>
                <w:szCs w:val="30"/>
              </w:rPr>
              <w:t xml:space="preserve"> </w:t>
            </w:r>
            <w:r>
              <w:rPr>
                <w:rFonts w:hAnsi="宋体" w:hint="eastAsia"/>
                <w:sz w:val="30"/>
                <w:szCs w:val="30"/>
              </w:rPr>
              <w:t>李戈</w:t>
            </w:r>
            <w:r w:rsidR="007F7DD9">
              <w:rPr>
                <w:rFonts w:hAnsi="宋体" w:hint="eastAsia"/>
                <w:sz w:val="30"/>
                <w:szCs w:val="30"/>
              </w:rPr>
              <w:t xml:space="preserve">           </w:t>
            </w:r>
            <w:r>
              <w:rPr>
                <w:rFonts w:hAnsi="Calibri" w:hint="eastAsia"/>
                <w:sz w:val="30"/>
                <w:szCs w:val="30"/>
              </w:rPr>
              <w:t>20</w:t>
            </w:r>
          </w:p>
          <w:p w:rsidR="006A2330" w:rsidRDefault="00B7038D" w:rsidP="007F7DD9">
            <w:pPr>
              <w:pStyle w:val="Default"/>
              <w:spacing w:before="312"/>
              <w:ind w:firstLineChars="250" w:firstLine="750"/>
              <w:rPr>
                <w:rFonts w:hAnsi="Calibri"/>
                <w:sz w:val="30"/>
                <w:szCs w:val="30"/>
              </w:rPr>
            </w:pPr>
            <w:r>
              <w:rPr>
                <w:rFonts w:hAnsi="Calibri" w:hint="eastAsia"/>
                <w:sz w:val="30"/>
                <w:szCs w:val="30"/>
              </w:rPr>
              <w:lastRenderedPageBreak/>
              <w:t xml:space="preserve">营口市中医院  </w:t>
            </w:r>
            <w:r w:rsidR="007F7DD9">
              <w:rPr>
                <w:rFonts w:hAnsi="Calibri" w:hint="eastAsia"/>
                <w:sz w:val="30"/>
                <w:szCs w:val="30"/>
              </w:rPr>
              <w:t xml:space="preserve">   </w:t>
            </w:r>
            <w:r>
              <w:rPr>
                <w:rFonts w:hAnsi="Calibri" w:hint="eastAsia"/>
                <w:sz w:val="30"/>
                <w:szCs w:val="30"/>
              </w:rPr>
              <w:t>三级甲等</w:t>
            </w:r>
            <w:r w:rsidR="007F7DD9">
              <w:rPr>
                <w:rFonts w:hAnsi="Calibri" w:hint="eastAsia"/>
                <w:sz w:val="30"/>
                <w:szCs w:val="30"/>
              </w:rPr>
              <w:t xml:space="preserve">     </w:t>
            </w:r>
            <w:r>
              <w:rPr>
                <w:rFonts w:hAnsi="Calibri" w:hint="eastAsia"/>
                <w:sz w:val="30"/>
                <w:szCs w:val="30"/>
              </w:rPr>
              <w:t xml:space="preserve">赵兴纯 </w:t>
            </w:r>
            <w:r w:rsidR="007F7DD9">
              <w:rPr>
                <w:rFonts w:hAnsi="Calibri" w:hint="eastAsia"/>
                <w:sz w:val="30"/>
                <w:szCs w:val="30"/>
              </w:rPr>
              <w:t xml:space="preserve">        </w:t>
            </w:r>
            <w:r>
              <w:rPr>
                <w:rFonts w:hAnsi="Calibri" w:hint="eastAsia"/>
                <w:sz w:val="30"/>
                <w:szCs w:val="30"/>
              </w:rPr>
              <w:t>20</w:t>
            </w:r>
          </w:p>
          <w:p w:rsidR="006A2330" w:rsidRDefault="00B7038D" w:rsidP="007F7DD9">
            <w:pPr>
              <w:pStyle w:val="Default"/>
              <w:spacing w:before="312"/>
              <w:ind w:firstLineChars="250" w:firstLine="750"/>
              <w:rPr>
                <w:rFonts w:hAnsi="Calibri"/>
                <w:sz w:val="30"/>
                <w:szCs w:val="30"/>
              </w:rPr>
            </w:pPr>
            <w:r>
              <w:rPr>
                <w:rFonts w:hAnsi="Calibri" w:hint="eastAsia"/>
                <w:sz w:val="30"/>
                <w:szCs w:val="30"/>
              </w:rPr>
              <w:t xml:space="preserve">抚顺市中医院    </w:t>
            </w:r>
            <w:r w:rsidR="007F7DD9">
              <w:rPr>
                <w:rFonts w:hAnsi="Calibri" w:hint="eastAsia"/>
                <w:sz w:val="30"/>
                <w:szCs w:val="30"/>
              </w:rPr>
              <w:t xml:space="preserve"> </w:t>
            </w:r>
            <w:r>
              <w:rPr>
                <w:rFonts w:hAnsi="Calibri" w:hint="eastAsia"/>
                <w:sz w:val="30"/>
                <w:szCs w:val="30"/>
              </w:rPr>
              <w:t>三级甲等</w:t>
            </w:r>
            <w:r w:rsidR="007F7DD9">
              <w:rPr>
                <w:rFonts w:hAnsi="Calibri" w:hint="eastAsia"/>
                <w:sz w:val="30"/>
                <w:szCs w:val="30"/>
              </w:rPr>
              <w:t xml:space="preserve">     </w:t>
            </w:r>
            <w:r>
              <w:rPr>
                <w:rFonts w:hAnsi="Calibri" w:hint="eastAsia"/>
                <w:sz w:val="30"/>
                <w:szCs w:val="30"/>
              </w:rPr>
              <w:t>王立欣</w:t>
            </w:r>
            <w:r w:rsidR="007F7DD9">
              <w:rPr>
                <w:rFonts w:hAnsi="Calibri" w:hint="eastAsia"/>
                <w:sz w:val="30"/>
                <w:szCs w:val="30"/>
              </w:rPr>
              <w:t xml:space="preserve">         </w:t>
            </w:r>
            <w:r>
              <w:rPr>
                <w:rFonts w:hAnsi="Calibri" w:hint="eastAsia"/>
                <w:sz w:val="30"/>
                <w:szCs w:val="30"/>
              </w:rPr>
              <w:t>20</w:t>
            </w:r>
          </w:p>
          <w:p w:rsidR="006A2330" w:rsidRDefault="00B7038D" w:rsidP="007F7DD9">
            <w:pPr>
              <w:pStyle w:val="Default"/>
              <w:spacing w:before="312"/>
              <w:ind w:firstLineChars="200" w:firstLine="600"/>
              <w:rPr>
                <w:rFonts w:hAnsi="Calibri"/>
                <w:sz w:val="30"/>
                <w:szCs w:val="30"/>
              </w:rPr>
            </w:pPr>
            <w:r>
              <w:rPr>
                <w:rFonts w:hAnsi="Calibri" w:hint="eastAsia"/>
                <w:sz w:val="30"/>
                <w:szCs w:val="30"/>
              </w:rPr>
              <w:t xml:space="preserve">吉林省肿瘤医院   </w:t>
            </w:r>
            <w:r w:rsidR="007F7DD9">
              <w:rPr>
                <w:rFonts w:hAnsi="Calibri" w:hint="eastAsia"/>
                <w:sz w:val="30"/>
                <w:szCs w:val="30"/>
              </w:rPr>
              <w:t xml:space="preserve"> </w:t>
            </w:r>
            <w:r>
              <w:rPr>
                <w:rFonts w:hAnsi="Calibri" w:hint="eastAsia"/>
                <w:sz w:val="30"/>
                <w:szCs w:val="30"/>
              </w:rPr>
              <w:t>三级甲等</w:t>
            </w:r>
            <w:r w:rsidR="007F7DD9">
              <w:rPr>
                <w:rFonts w:hAnsi="Calibri" w:hint="eastAsia"/>
                <w:sz w:val="30"/>
                <w:szCs w:val="30"/>
              </w:rPr>
              <w:t xml:space="preserve">     </w:t>
            </w:r>
            <w:r>
              <w:rPr>
                <w:rFonts w:hAnsi="Calibri" w:hint="eastAsia"/>
                <w:sz w:val="30"/>
                <w:szCs w:val="30"/>
              </w:rPr>
              <w:t xml:space="preserve"> 张越  </w:t>
            </w:r>
            <w:r w:rsidR="007F7DD9">
              <w:rPr>
                <w:rFonts w:hAnsi="Calibri" w:hint="eastAsia"/>
                <w:sz w:val="30"/>
                <w:szCs w:val="30"/>
              </w:rPr>
              <w:t xml:space="preserve">      </w:t>
            </w:r>
            <w:r>
              <w:rPr>
                <w:rFonts w:hAnsi="Calibri" w:hint="eastAsia"/>
                <w:sz w:val="30"/>
                <w:szCs w:val="30"/>
              </w:rPr>
              <w:t xml:space="preserve">  18</w:t>
            </w:r>
          </w:p>
          <w:p w:rsidR="006A2330" w:rsidRDefault="00B7038D">
            <w:pPr>
              <w:pStyle w:val="Default"/>
              <w:spacing w:before="312"/>
              <w:rPr>
                <w:rFonts w:hAnsi="Calibri"/>
                <w:sz w:val="30"/>
                <w:szCs w:val="30"/>
              </w:rPr>
            </w:pPr>
            <w:r>
              <w:rPr>
                <w:rFonts w:hAnsi="Calibri" w:hint="eastAsia"/>
                <w:sz w:val="30"/>
                <w:szCs w:val="30"/>
              </w:rPr>
              <w:t xml:space="preserve">        合计            </w:t>
            </w:r>
            <w:r w:rsidR="007F7DD9">
              <w:rPr>
                <w:rFonts w:hAnsi="Calibri" w:hint="eastAsia"/>
                <w:sz w:val="30"/>
                <w:szCs w:val="30"/>
              </w:rPr>
              <w:t xml:space="preserve">                         </w:t>
            </w:r>
            <w:r>
              <w:rPr>
                <w:rFonts w:hAnsi="Calibri" w:hint="eastAsia"/>
                <w:sz w:val="30"/>
                <w:szCs w:val="30"/>
              </w:rPr>
              <w:t xml:space="preserve"> 119</w:t>
            </w:r>
          </w:p>
        </w:tc>
      </w:tr>
    </w:tbl>
    <w:p w:rsidR="006A2330" w:rsidRDefault="00B7038D">
      <w:pPr>
        <w:pStyle w:val="Default"/>
        <w:ind w:leftChars="-270" w:left="-567" w:firstLineChars="319" w:firstLine="957"/>
        <w:jc w:val="both"/>
        <w:rPr>
          <w:rFonts w:hAnsi="Times New Roman"/>
          <w:color w:val="auto"/>
          <w:sz w:val="30"/>
          <w:szCs w:val="30"/>
        </w:rPr>
      </w:pPr>
      <w:r>
        <w:rPr>
          <w:rFonts w:hint="eastAsia"/>
          <w:sz w:val="30"/>
          <w:szCs w:val="30"/>
        </w:rPr>
        <w:lastRenderedPageBreak/>
        <w:t>宫颈癌临床诊疗指南项目工作组与各评价单位签署了《项目合作协议书》，按照要求</w:t>
      </w:r>
      <w:r>
        <w:rPr>
          <w:rFonts w:hAnsi="Times New Roman" w:hint="eastAsia"/>
          <w:color w:val="auto"/>
          <w:sz w:val="30"/>
          <w:szCs w:val="30"/>
        </w:rPr>
        <w:t>对承担评价任务的研究者进行了培训，使参与评价工作者了解指南制修订的整体情况，以及临床一致性评价的方法及要求。评价单位承担评价任务的科室组织主管医师结合住院、门诊病例，主要围绕指南内容的临床适用性、可操作性进行评估，从辨证、治疗两方面与指南进行比较，填写《中医诊疗指南一致性测试表（病例调查表）》，并依据病例调查表，对指南进行分析评价，撰写《中医临床诊疗指南一致性测试报告》，提交项目工作组。宫颈癌临床诊疗指南项目工作组经汇总《中医诊疗指南一致性测试表（病例调查表）》和《中医临床诊疗指南一致性测试报告》，分析并总结本指南一致性测试结果，情况如下：</w:t>
      </w:r>
    </w:p>
    <w:p w:rsidR="006A2330" w:rsidRDefault="00B7038D">
      <w:pPr>
        <w:pStyle w:val="Default"/>
        <w:jc w:val="both"/>
        <w:rPr>
          <w:rFonts w:hAnsi="Times New Roman"/>
          <w:color w:val="auto"/>
          <w:sz w:val="30"/>
          <w:szCs w:val="30"/>
        </w:rPr>
      </w:pPr>
      <w:r>
        <w:rPr>
          <w:rFonts w:ascii="Times New Roman" w:hAnsi="Times New Roman" w:cs="Times New Roman"/>
          <w:b/>
          <w:bCs/>
          <w:color w:val="auto"/>
          <w:sz w:val="30"/>
          <w:szCs w:val="30"/>
        </w:rPr>
        <w:t xml:space="preserve">1 </w:t>
      </w:r>
      <w:r>
        <w:rPr>
          <w:rFonts w:hAnsi="Times New Roman" w:hint="eastAsia"/>
          <w:color w:val="auto"/>
          <w:sz w:val="30"/>
          <w:szCs w:val="30"/>
        </w:rPr>
        <w:t>指南临床评价一致率</w:t>
      </w:r>
    </w:p>
    <w:p w:rsidR="006A2330" w:rsidRDefault="00B7038D">
      <w:pPr>
        <w:pStyle w:val="Default"/>
        <w:ind w:leftChars="-135" w:left="-283" w:firstLineChars="94" w:firstLine="282"/>
        <w:jc w:val="both"/>
        <w:rPr>
          <w:rFonts w:ascii="宋体e眠副浡渀." w:eastAsia="宋体e眠副浡渀." w:hAnsi="Times New Roman" w:cs="宋体e眠副浡渀."/>
          <w:sz w:val="30"/>
          <w:szCs w:val="30"/>
        </w:rPr>
      </w:pPr>
      <w:r>
        <w:rPr>
          <w:rFonts w:hint="eastAsia"/>
          <w:sz w:val="30"/>
          <w:szCs w:val="30"/>
        </w:rPr>
        <w:t>表</w:t>
      </w:r>
      <w:r>
        <w:rPr>
          <w:rFonts w:ascii="Times New Roman" w:hAnsi="Times New Roman" w:cs="Times New Roman"/>
          <w:sz w:val="30"/>
          <w:szCs w:val="30"/>
        </w:rPr>
        <w:t xml:space="preserve">2 </w:t>
      </w:r>
      <w:r>
        <w:rPr>
          <w:rFonts w:hAnsi="Times New Roman" w:hint="eastAsia"/>
          <w:sz w:val="30"/>
          <w:szCs w:val="30"/>
        </w:rPr>
        <w:t>宫颈癌临床诊疗指南临床应用一致性汇总统计表</w:t>
      </w:r>
      <w:r>
        <w:rPr>
          <w:rFonts w:ascii="宋体e眠副浡渀." w:eastAsia="宋体e眠副浡渀." w:hAnsi="Times New Roman" w:cs="宋体e眠副浡渀."/>
          <w:sz w:val="30"/>
          <w:szCs w:val="30"/>
        </w:rPr>
        <w:t>( N</w:t>
      </w:r>
      <w:r>
        <w:rPr>
          <w:rFonts w:hAnsi="Times New Roman" w:hint="eastAsia"/>
          <w:sz w:val="30"/>
          <w:szCs w:val="30"/>
        </w:rPr>
        <w:t>：</w:t>
      </w:r>
      <w:r>
        <w:rPr>
          <w:rFonts w:hAnsi="宋体" w:hint="eastAsia"/>
          <w:sz w:val="30"/>
          <w:szCs w:val="30"/>
          <w:u w:val="single"/>
        </w:rPr>
        <w:t>119</w:t>
      </w:r>
      <w:r>
        <w:rPr>
          <w:rFonts w:hAnsi="Times New Roman" w:hint="eastAsia"/>
          <w:sz w:val="30"/>
          <w:szCs w:val="30"/>
        </w:rPr>
        <w:t>例</w:t>
      </w:r>
      <w:r>
        <w:rPr>
          <w:rFonts w:ascii="宋体e眠副浡渀." w:eastAsia="宋体e眠副浡渀." w:hAnsi="Times New Roman" w:cs="宋体e眠副浡渀."/>
          <w:sz w:val="30"/>
          <w:szCs w:val="30"/>
        </w:rPr>
        <w:t>)</w:t>
      </w:r>
    </w:p>
    <w:tbl>
      <w:tblPr>
        <w:tblW w:w="8754" w:type="dxa"/>
        <w:jc w:val="center"/>
        <w:tblLayout w:type="fixed"/>
        <w:tblLook w:val="04A0"/>
      </w:tblPr>
      <w:tblGrid>
        <w:gridCol w:w="1737"/>
        <w:gridCol w:w="1843"/>
        <w:gridCol w:w="750"/>
        <w:gridCol w:w="951"/>
        <w:gridCol w:w="850"/>
        <w:gridCol w:w="851"/>
        <w:gridCol w:w="815"/>
        <w:gridCol w:w="957"/>
      </w:tblGrid>
      <w:tr w:rsidR="006A2330">
        <w:trPr>
          <w:trHeight w:val="567"/>
          <w:jc w:val="center"/>
        </w:trPr>
        <w:tc>
          <w:tcPr>
            <w:tcW w:w="1737" w:type="dxa"/>
            <w:vMerge w:val="restart"/>
            <w:tcBorders>
              <w:top w:val="single" w:sz="4" w:space="0" w:color="auto"/>
            </w:tcBorders>
            <w:vAlign w:val="center"/>
          </w:tcPr>
          <w:p w:rsidR="006A2330" w:rsidRDefault="00B7038D">
            <w:pPr>
              <w:pStyle w:val="a8"/>
              <w:rPr>
                <w:b w:val="0"/>
                <w:sz w:val="18"/>
                <w:szCs w:val="18"/>
              </w:rPr>
            </w:pPr>
            <w:r>
              <w:rPr>
                <w:b w:val="0"/>
                <w:sz w:val="18"/>
                <w:szCs w:val="18"/>
              </w:rPr>
              <w:t>类别</w:t>
            </w:r>
          </w:p>
        </w:tc>
        <w:tc>
          <w:tcPr>
            <w:tcW w:w="1843" w:type="dxa"/>
            <w:vMerge w:val="restart"/>
            <w:tcBorders>
              <w:top w:val="single" w:sz="4" w:space="0" w:color="auto"/>
            </w:tcBorders>
            <w:vAlign w:val="center"/>
          </w:tcPr>
          <w:p w:rsidR="006A2330" w:rsidRDefault="00B7038D">
            <w:pPr>
              <w:pStyle w:val="a8"/>
              <w:rPr>
                <w:b w:val="0"/>
                <w:sz w:val="18"/>
                <w:szCs w:val="18"/>
              </w:rPr>
            </w:pPr>
            <w:r>
              <w:rPr>
                <w:rFonts w:hint="eastAsia"/>
                <w:b w:val="0"/>
                <w:sz w:val="18"/>
                <w:szCs w:val="18"/>
              </w:rPr>
              <w:t>内容</w:t>
            </w:r>
          </w:p>
        </w:tc>
        <w:tc>
          <w:tcPr>
            <w:tcW w:w="3402" w:type="dxa"/>
            <w:gridSpan w:val="4"/>
            <w:tcBorders>
              <w:top w:val="single" w:sz="4" w:space="0" w:color="auto"/>
              <w:bottom w:val="single" w:sz="4" w:space="0" w:color="auto"/>
            </w:tcBorders>
            <w:vAlign w:val="center"/>
          </w:tcPr>
          <w:p w:rsidR="006A2330" w:rsidRDefault="00B7038D">
            <w:pPr>
              <w:pStyle w:val="a8"/>
              <w:rPr>
                <w:b w:val="0"/>
                <w:sz w:val="18"/>
                <w:szCs w:val="18"/>
              </w:rPr>
            </w:pPr>
            <w:r>
              <w:rPr>
                <w:rFonts w:hint="eastAsia"/>
                <w:b w:val="0"/>
                <w:sz w:val="18"/>
                <w:szCs w:val="18"/>
              </w:rPr>
              <w:t>一致率</w:t>
            </w:r>
            <w:r>
              <w:rPr>
                <w:rFonts w:hint="eastAsia"/>
                <w:b w:val="0"/>
                <w:sz w:val="18"/>
                <w:szCs w:val="18"/>
              </w:rPr>
              <w:t>n</w:t>
            </w:r>
            <w:r>
              <w:rPr>
                <w:rFonts w:hint="eastAsia"/>
                <w:b w:val="0"/>
                <w:sz w:val="18"/>
                <w:szCs w:val="18"/>
              </w:rPr>
              <w:t>（</w:t>
            </w:r>
            <w:r>
              <w:rPr>
                <w:rFonts w:hint="eastAsia"/>
                <w:b w:val="0"/>
                <w:sz w:val="18"/>
                <w:szCs w:val="18"/>
              </w:rPr>
              <w:t>%</w:t>
            </w:r>
            <w:r>
              <w:rPr>
                <w:rFonts w:hint="eastAsia"/>
                <w:b w:val="0"/>
                <w:sz w:val="18"/>
                <w:szCs w:val="18"/>
              </w:rPr>
              <w:t>）</w:t>
            </w:r>
          </w:p>
        </w:tc>
        <w:tc>
          <w:tcPr>
            <w:tcW w:w="815" w:type="dxa"/>
            <w:vMerge w:val="restart"/>
            <w:tcBorders>
              <w:top w:val="single" w:sz="4" w:space="0" w:color="auto"/>
            </w:tcBorders>
            <w:vAlign w:val="center"/>
          </w:tcPr>
          <w:p w:rsidR="006A2330" w:rsidRDefault="00B7038D">
            <w:pPr>
              <w:pStyle w:val="a8"/>
              <w:rPr>
                <w:b w:val="0"/>
                <w:sz w:val="18"/>
                <w:szCs w:val="18"/>
              </w:rPr>
            </w:pPr>
            <w:r>
              <w:rPr>
                <w:rFonts w:hint="eastAsia"/>
                <w:b w:val="0"/>
                <w:sz w:val="18"/>
                <w:szCs w:val="18"/>
              </w:rPr>
              <w:t>一致</w:t>
            </w:r>
            <w:r>
              <w:rPr>
                <w:b w:val="0"/>
                <w:sz w:val="18"/>
                <w:szCs w:val="18"/>
              </w:rPr>
              <w:t>率</w:t>
            </w:r>
          </w:p>
          <w:p w:rsidR="006A2330" w:rsidRDefault="00B7038D">
            <w:pPr>
              <w:pStyle w:val="a9"/>
              <w:rPr>
                <w:sz w:val="18"/>
                <w:szCs w:val="18"/>
              </w:rPr>
            </w:pPr>
            <w:r>
              <w:rPr>
                <w:rFonts w:hint="eastAsia"/>
                <w:sz w:val="18"/>
                <w:szCs w:val="18"/>
              </w:rPr>
              <w:t>（</w:t>
            </w:r>
            <w:r>
              <w:rPr>
                <w:sz w:val="18"/>
                <w:szCs w:val="18"/>
              </w:rPr>
              <w:t>%</w:t>
            </w:r>
            <w:r>
              <w:rPr>
                <w:sz w:val="18"/>
                <w:szCs w:val="18"/>
              </w:rPr>
              <w:t>）</w:t>
            </w:r>
          </w:p>
        </w:tc>
        <w:tc>
          <w:tcPr>
            <w:tcW w:w="957" w:type="dxa"/>
            <w:vMerge w:val="restart"/>
            <w:tcBorders>
              <w:top w:val="single" w:sz="4" w:space="0" w:color="auto"/>
            </w:tcBorders>
            <w:vAlign w:val="center"/>
          </w:tcPr>
          <w:p w:rsidR="006A2330" w:rsidRDefault="00B7038D">
            <w:pPr>
              <w:pStyle w:val="a8"/>
              <w:rPr>
                <w:b w:val="0"/>
                <w:sz w:val="18"/>
                <w:szCs w:val="18"/>
              </w:rPr>
            </w:pPr>
            <w:r>
              <w:rPr>
                <w:rFonts w:hint="eastAsia"/>
                <w:b w:val="0"/>
                <w:sz w:val="18"/>
                <w:szCs w:val="18"/>
              </w:rPr>
              <w:t>备注</w:t>
            </w:r>
          </w:p>
        </w:tc>
      </w:tr>
      <w:tr w:rsidR="006A2330">
        <w:trPr>
          <w:trHeight w:val="567"/>
          <w:jc w:val="center"/>
        </w:trPr>
        <w:tc>
          <w:tcPr>
            <w:tcW w:w="1737" w:type="dxa"/>
            <w:vMerge/>
            <w:tcBorders>
              <w:bottom w:val="single" w:sz="4" w:space="0" w:color="auto"/>
            </w:tcBorders>
          </w:tcPr>
          <w:p w:rsidR="006A2330" w:rsidRDefault="006A2330">
            <w:pPr>
              <w:pStyle w:val="a8"/>
              <w:rPr>
                <w:b w:val="0"/>
                <w:sz w:val="18"/>
                <w:szCs w:val="18"/>
              </w:rPr>
            </w:pPr>
          </w:p>
        </w:tc>
        <w:tc>
          <w:tcPr>
            <w:tcW w:w="1843" w:type="dxa"/>
            <w:vMerge/>
            <w:tcBorders>
              <w:bottom w:val="single" w:sz="4" w:space="0" w:color="auto"/>
            </w:tcBorders>
            <w:vAlign w:val="center"/>
          </w:tcPr>
          <w:p w:rsidR="006A2330" w:rsidRDefault="006A2330">
            <w:pPr>
              <w:pStyle w:val="a8"/>
              <w:rPr>
                <w:b w:val="0"/>
                <w:sz w:val="18"/>
                <w:szCs w:val="18"/>
              </w:rPr>
            </w:pPr>
          </w:p>
        </w:tc>
        <w:tc>
          <w:tcPr>
            <w:tcW w:w="750" w:type="dxa"/>
            <w:tcBorders>
              <w:top w:val="single" w:sz="4" w:space="0" w:color="auto"/>
              <w:bottom w:val="single" w:sz="4" w:space="0" w:color="auto"/>
            </w:tcBorders>
            <w:vAlign w:val="center"/>
          </w:tcPr>
          <w:p w:rsidR="006A2330" w:rsidRDefault="00B7038D">
            <w:pPr>
              <w:pStyle w:val="a8"/>
              <w:rPr>
                <w:b w:val="0"/>
                <w:sz w:val="18"/>
                <w:szCs w:val="18"/>
              </w:rPr>
            </w:pPr>
            <w:r>
              <w:rPr>
                <w:rFonts w:hint="eastAsia"/>
                <w:b w:val="0"/>
                <w:sz w:val="18"/>
                <w:szCs w:val="18"/>
              </w:rPr>
              <w:t>一致</w:t>
            </w:r>
          </w:p>
        </w:tc>
        <w:tc>
          <w:tcPr>
            <w:tcW w:w="951" w:type="dxa"/>
            <w:tcBorders>
              <w:top w:val="single" w:sz="4" w:space="0" w:color="auto"/>
              <w:bottom w:val="single" w:sz="4" w:space="0" w:color="auto"/>
            </w:tcBorders>
            <w:vAlign w:val="center"/>
          </w:tcPr>
          <w:p w:rsidR="006A2330" w:rsidRDefault="00B7038D">
            <w:pPr>
              <w:pStyle w:val="a8"/>
              <w:rPr>
                <w:b w:val="0"/>
                <w:sz w:val="18"/>
                <w:szCs w:val="18"/>
              </w:rPr>
            </w:pPr>
            <w:r>
              <w:rPr>
                <w:b w:val="0"/>
                <w:sz w:val="18"/>
                <w:szCs w:val="18"/>
              </w:rPr>
              <w:t>比较</w:t>
            </w:r>
            <w:r>
              <w:rPr>
                <w:rFonts w:hint="eastAsia"/>
                <w:b w:val="0"/>
                <w:sz w:val="18"/>
                <w:szCs w:val="18"/>
              </w:rPr>
              <w:t>一致</w:t>
            </w:r>
          </w:p>
        </w:tc>
        <w:tc>
          <w:tcPr>
            <w:tcW w:w="850" w:type="dxa"/>
            <w:tcBorders>
              <w:top w:val="single" w:sz="4" w:space="0" w:color="auto"/>
              <w:bottom w:val="single" w:sz="4" w:space="0" w:color="auto"/>
            </w:tcBorders>
            <w:vAlign w:val="center"/>
          </w:tcPr>
          <w:p w:rsidR="006A2330" w:rsidRDefault="00B7038D">
            <w:pPr>
              <w:pStyle w:val="a8"/>
              <w:rPr>
                <w:b w:val="0"/>
                <w:sz w:val="18"/>
                <w:szCs w:val="18"/>
              </w:rPr>
            </w:pPr>
            <w:r>
              <w:rPr>
                <w:b w:val="0"/>
                <w:sz w:val="18"/>
                <w:szCs w:val="18"/>
              </w:rPr>
              <w:t>一般</w:t>
            </w:r>
          </w:p>
        </w:tc>
        <w:tc>
          <w:tcPr>
            <w:tcW w:w="851" w:type="dxa"/>
            <w:tcBorders>
              <w:top w:val="single" w:sz="4" w:space="0" w:color="auto"/>
              <w:bottom w:val="single" w:sz="4" w:space="0" w:color="auto"/>
            </w:tcBorders>
            <w:vAlign w:val="center"/>
          </w:tcPr>
          <w:p w:rsidR="006A2330" w:rsidRDefault="00B7038D">
            <w:pPr>
              <w:pStyle w:val="a8"/>
              <w:rPr>
                <w:b w:val="0"/>
                <w:sz w:val="18"/>
                <w:szCs w:val="18"/>
              </w:rPr>
            </w:pPr>
            <w:r>
              <w:rPr>
                <w:b w:val="0"/>
                <w:sz w:val="18"/>
                <w:szCs w:val="18"/>
              </w:rPr>
              <w:t>不</w:t>
            </w:r>
            <w:r>
              <w:rPr>
                <w:rFonts w:hint="eastAsia"/>
                <w:b w:val="0"/>
                <w:sz w:val="18"/>
                <w:szCs w:val="18"/>
              </w:rPr>
              <w:t>一致</w:t>
            </w:r>
          </w:p>
        </w:tc>
        <w:tc>
          <w:tcPr>
            <w:tcW w:w="815" w:type="dxa"/>
            <w:vMerge/>
            <w:tcBorders>
              <w:bottom w:val="single" w:sz="4" w:space="0" w:color="auto"/>
            </w:tcBorders>
            <w:vAlign w:val="center"/>
          </w:tcPr>
          <w:p w:rsidR="006A2330" w:rsidRDefault="006A2330">
            <w:pPr>
              <w:pStyle w:val="a8"/>
              <w:rPr>
                <w:b w:val="0"/>
                <w:sz w:val="18"/>
                <w:szCs w:val="18"/>
              </w:rPr>
            </w:pPr>
          </w:p>
        </w:tc>
        <w:tc>
          <w:tcPr>
            <w:tcW w:w="957" w:type="dxa"/>
            <w:vMerge/>
            <w:tcBorders>
              <w:bottom w:val="single" w:sz="4" w:space="0" w:color="auto"/>
            </w:tcBorders>
            <w:vAlign w:val="center"/>
          </w:tcPr>
          <w:p w:rsidR="006A2330" w:rsidRDefault="006A2330">
            <w:pPr>
              <w:pStyle w:val="a8"/>
              <w:rPr>
                <w:b w:val="0"/>
                <w:sz w:val="18"/>
                <w:szCs w:val="18"/>
              </w:rPr>
            </w:pPr>
          </w:p>
        </w:tc>
      </w:tr>
      <w:tr w:rsidR="006A2330">
        <w:trPr>
          <w:trHeight w:val="457"/>
          <w:jc w:val="center"/>
        </w:trPr>
        <w:tc>
          <w:tcPr>
            <w:tcW w:w="1737" w:type="dxa"/>
            <w:vMerge w:val="restart"/>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lastRenderedPageBreak/>
              <w:t>辨证</w:t>
            </w:r>
          </w:p>
        </w:tc>
        <w:tc>
          <w:tcPr>
            <w:tcW w:w="1843"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color w:val="000000"/>
                <w:sz w:val="18"/>
                <w:szCs w:val="18"/>
              </w:rPr>
              <w:t>证候分类</w:t>
            </w:r>
          </w:p>
        </w:tc>
        <w:tc>
          <w:tcPr>
            <w:tcW w:w="750" w:type="dxa"/>
            <w:vAlign w:val="center"/>
          </w:tcPr>
          <w:p w:rsidR="006A2330" w:rsidRDefault="00B7038D">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62</w:t>
            </w:r>
          </w:p>
        </w:tc>
        <w:tc>
          <w:tcPr>
            <w:tcW w:w="951"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49</w:t>
            </w:r>
          </w:p>
        </w:tc>
        <w:tc>
          <w:tcPr>
            <w:tcW w:w="850"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7</w:t>
            </w:r>
          </w:p>
        </w:tc>
        <w:tc>
          <w:tcPr>
            <w:tcW w:w="851"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1</w:t>
            </w:r>
          </w:p>
        </w:tc>
        <w:tc>
          <w:tcPr>
            <w:tcW w:w="815" w:type="dxa"/>
            <w:vAlign w:val="center"/>
          </w:tcPr>
          <w:p w:rsidR="006A2330" w:rsidRDefault="00B7038D">
            <w:pPr>
              <w:spacing w:line="360" w:lineRule="auto"/>
              <w:ind w:firstLineChars="100" w:firstLine="180"/>
              <w:rPr>
                <w:rFonts w:ascii="Times New Roman" w:hAnsi="Times New Roman"/>
                <w:color w:val="000000"/>
                <w:sz w:val="18"/>
                <w:szCs w:val="18"/>
              </w:rPr>
            </w:pPr>
            <w:r>
              <w:rPr>
                <w:rFonts w:ascii="Times New Roman" w:hAnsi="Times New Roman" w:hint="eastAsia"/>
                <w:color w:val="000000"/>
                <w:sz w:val="18"/>
                <w:szCs w:val="18"/>
              </w:rPr>
              <w:t>93</w:t>
            </w:r>
          </w:p>
        </w:tc>
        <w:tc>
          <w:tcPr>
            <w:tcW w:w="957" w:type="dxa"/>
            <w:vAlign w:val="center"/>
          </w:tcPr>
          <w:p w:rsidR="006A2330" w:rsidRDefault="006A2330">
            <w:pPr>
              <w:spacing w:line="360" w:lineRule="auto"/>
              <w:rPr>
                <w:rFonts w:ascii="Times New Roman" w:hAnsi="Times New Roman"/>
                <w:color w:val="000000"/>
                <w:sz w:val="18"/>
                <w:szCs w:val="18"/>
              </w:rPr>
            </w:pPr>
          </w:p>
        </w:tc>
      </w:tr>
      <w:tr w:rsidR="006A2330">
        <w:trPr>
          <w:trHeight w:val="457"/>
          <w:jc w:val="center"/>
        </w:trPr>
        <w:tc>
          <w:tcPr>
            <w:tcW w:w="1737" w:type="dxa"/>
            <w:vMerge/>
            <w:vAlign w:val="center"/>
          </w:tcPr>
          <w:p w:rsidR="006A2330" w:rsidRDefault="006A2330">
            <w:pPr>
              <w:spacing w:line="360" w:lineRule="auto"/>
              <w:rPr>
                <w:rFonts w:ascii="Times New Roman" w:hAnsi="Times New Roman"/>
                <w:color w:val="000000"/>
                <w:sz w:val="18"/>
                <w:szCs w:val="18"/>
              </w:rPr>
            </w:pPr>
          </w:p>
        </w:tc>
        <w:tc>
          <w:tcPr>
            <w:tcW w:w="1843"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color w:val="000000"/>
                <w:sz w:val="18"/>
                <w:szCs w:val="18"/>
              </w:rPr>
              <w:t>证候</w:t>
            </w:r>
            <w:r>
              <w:rPr>
                <w:rFonts w:ascii="Times New Roman" w:hAnsi="Times New Roman" w:hint="eastAsia"/>
                <w:color w:val="000000"/>
                <w:sz w:val="18"/>
                <w:szCs w:val="18"/>
              </w:rPr>
              <w:t>诊断依据</w:t>
            </w:r>
          </w:p>
        </w:tc>
        <w:tc>
          <w:tcPr>
            <w:tcW w:w="750" w:type="dxa"/>
            <w:vAlign w:val="center"/>
          </w:tcPr>
          <w:p w:rsidR="006A2330" w:rsidRDefault="00B7038D">
            <w:pPr>
              <w:spacing w:line="360" w:lineRule="auto"/>
              <w:rPr>
                <w:rFonts w:ascii="Times New Roman" w:eastAsia="宋体" w:hAnsi="Times New Roman"/>
                <w:sz w:val="18"/>
                <w:szCs w:val="18"/>
              </w:rPr>
            </w:pPr>
            <w:r>
              <w:rPr>
                <w:rFonts w:ascii="Times New Roman" w:eastAsia="宋体" w:hAnsi="Times New Roman" w:hint="eastAsia"/>
                <w:sz w:val="18"/>
                <w:szCs w:val="18"/>
              </w:rPr>
              <w:t>62</w:t>
            </w:r>
          </w:p>
        </w:tc>
        <w:tc>
          <w:tcPr>
            <w:tcW w:w="951" w:type="dxa"/>
            <w:vAlign w:val="center"/>
          </w:tcPr>
          <w:p w:rsidR="006A2330" w:rsidRDefault="00B7038D">
            <w:pPr>
              <w:spacing w:line="360" w:lineRule="auto"/>
              <w:rPr>
                <w:rFonts w:ascii="Times New Roman" w:eastAsia="宋体" w:hAnsi="Times New Roman"/>
                <w:sz w:val="18"/>
                <w:szCs w:val="18"/>
              </w:rPr>
            </w:pPr>
            <w:r>
              <w:rPr>
                <w:rFonts w:ascii="Times New Roman" w:eastAsia="宋体" w:hAnsi="Times New Roman" w:hint="eastAsia"/>
                <w:sz w:val="18"/>
                <w:szCs w:val="18"/>
              </w:rPr>
              <w:t>49</w:t>
            </w:r>
          </w:p>
        </w:tc>
        <w:tc>
          <w:tcPr>
            <w:tcW w:w="850" w:type="dxa"/>
            <w:vAlign w:val="center"/>
          </w:tcPr>
          <w:p w:rsidR="006A2330" w:rsidRDefault="00B7038D">
            <w:pPr>
              <w:spacing w:line="360" w:lineRule="auto"/>
              <w:rPr>
                <w:rFonts w:ascii="Times New Roman" w:eastAsia="宋体" w:hAnsi="Times New Roman"/>
                <w:sz w:val="18"/>
                <w:szCs w:val="18"/>
              </w:rPr>
            </w:pPr>
            <w:r>
              <w:rPr>
                <w:rFonts w:ascii="Times New Roman" w:eastAsia="宋体" w:hAnsi="Times New Roman" w:hint="eastAsia"/>
                <w:sz w:val="18"/>
                <w:szCs w:val="18"/>
              </w:rPr>
              <w:t>7</w:t>
            </w:r>
          </w:p>
        </w:tc>
        <w:tc>
          <w:tcPr>
            <w:tcW w:w="851" w:type="dxa"/>
            <w:vAlign w:val="center"/>
          </w:tcPr>
          <w:p w:rsidR="006A2330" w:rsidRDefault="00B7038D">
            <w:pPr>
              <w:spacing w:line="360" w:lineRule="auto"/>
              <w:rPr>
                <w:rFonts w:ascii="Times New Roman" w:hAnsi="Times New Roman"/>
                <w:sz w:val="18"/>
                <w:szCs w:val="18"/>
              </w:rPr>
            </w:pPr>
            <w:r>
              <w:rPr>
                <w:rFonts w:ascii="Times New Roman" w:hAnsi="Times New Roman" w:hint="eastAsia"/>
                <w:sz w:val="18"/>
                <w:szCs w:val="18"/>
              </w:rPr>
              <w:t>1</w:t>
            </w:r>
          </w:p>
        </w:tc>
        <w:tc>
          <w:tcPr>
            <w:tcW w:w="815" w:type="dxa"/>
            <w:vAlign w:val="center"/>
          </w:tcPr>
          <w:p w:rsidR="006A2330" w:rsidRDefault="00B7038D">
            <w:pPr>
              <w:spacing w:line="360" w:lineRule="auto"/>
              <w:ind w:firstLineChars="100" w:firstLine="180"/>
              <w:rPr>
                <w:rFonts w:ascii="Times New Roman" w:hAnsi="Times New Roman"/>
                <w:sz w:val="18"/>
                <w:szCs w:val="18"/>
              </w:rPr>
            </w:pPr>
            <w:r>
              <w:rPr>
                <w:rFonts w:ascii="Times New Roman" w:hAnsi="Times New Roman" w:hint="eastAsia"/>
                <w:sz w:val="18"/>
                <w:szCs w:val="18"/>
              </w:rPr>
              <w:t>93</w:t>
            </w:r>
          </w:p>
        </w:tc>
        <w:tc>
          <w:tcPr>
            <w:tcW w:w="957" w:type="dxa"/>
            <w:vAlign w:val="center"/>
          </w:tcPr>
          <w:p w:rsidR="006A2330" w:rsidRDefault="006A2330">
            <w:pPr>
              <w:spacing w:line="360" w:lineRule="auto"/>
              <w:rPr>
                <w:rFonts w:ascii="Times New Roman" w:hAnsi="Times New Roman"/>
                <w:color w:val="000000"/>
                <w:sz w:val="18"/>
                <w:szCs w:val="18"/>
              </w:rPr>
            </w:pPr>
          </w:p>
        </w:tc>
      </w:tr>
      <w:tr w:rsidR="006A2330">
        <w:trPr>
          <w:trHeight w:val="457"/>
          <w:jc w:val="center"/>
        </w:trPr>
        <w:tc>
          <w:tcPr>
            <w:tcW w:w="1737" w:type="dxa"/>
            <w:vMerge w:val="restart"/>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治疗</w:t>
            </w:r>
          </w:p>
        </w:tc>
        <w:tc>
          <w:tcPr>
            <w:tcW w:w="1843"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治则</w:t>
            </w:r>
          </w:p>
        </w:tc>
        <w:tc>
          <w:tcPr>
            <w:tcW w:w="750"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67</w:t>
            </w:r>
          </w:p>
        </w:tc>
        <w:tc>
          <w:tcPr>
            <w:tcW w:w="951"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42</w:t>
            </w:r>
          </w:p>
        </w:tc>
        <w:tc>
          <w:tcPr>
            <w:tcW w:w="850"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10</w:t>
            </w:r>
          </w:p>
        </w:tc>
        <w:tc>
          <w:tcPr>
            <w:tcW w:w="851"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0</w:t>
            </w:r>
          </w:p>
        </w:tc>
        <w:tc>
          <w:tcPr>
            <w:tcW w:w="815"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 xml:space="preserve">  92</w:t>
            </w:r>
          </w:p>
        </w:tc>
        <w:tc>
          <w:tcPr>
            <w:tcW w:w="957" w:type="dxa"/>
            <w:vAlign w:val="center"/>
          </w:tcPr>
          <w:p w:rsidR="006A2330" w:rsidRDefault="006A2330">
            <w:pPr>
              <w:spacing w:line="360" w:lineRule="auto"/>
              <w:rPr>
                <w:rFonts w:ascii="Times New Roman" w:hAnsi="Times New Roman"/>
                <w:color w:val="000000"/>
                <w:sz w:val="18"/>
                <w:szCs w:val="18"/>
              </w:rPr>
            </w:pPr>
          </w:p>
        </w:tc>
      </w:tr>
      <w:tr w:rsidR="006A2330">
        <w:trPr>
          <w:trHeight w:val="457"/>
          <w:jc w:val="center"/>
        </w:trPr>
        <w:tc>
          <w:tcPr>
            <w:tcW w:w="1737" w:type="dxa"/>
            <w:vMerge/>
            <w:vAlign w:val="center"/>
          </w:tcPr>
          <w:p w:rsidR="006A2330" w:rsidRDefault="006A2330">
            <w:pPr>
              <w:spacing w:line="360" w:lineRule="auto"/>
              <w:rPr>
                <w:rFonts w:ascii="Times New Roman" w:hAnsi="Times New Roman"/>
                <w:color w:val="000000"/>
                <w:sz w:val="18"/>
                <w:szCs w:val="18"/>
              </w:rPr>
            </w:pPr>
          </w:p>
        </w:tc>
        <w:tc>
          <w:tcPr>
            <w:tcW w:w="1843"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方药</w:t>
            </w:r>
          </w:p>
        </w:tc>
        <w:tc>
          <w:tcPr>
            <w:tcW w:w="750"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55</w:t>
            </w:r>
          </w:p>
        </w:tc>
        <w:tc>
          <w:tcPr>
            <w:tcW w:w="951" w:type="dxa"/>
            <w:vAlign w:val="center"/>
          </w:tcPr>
          <w:p w:rsidR="006A2330" w:rsidRDefault="00B7038D">
            <w:pPr>
              <w:spacing w:line="360" w:lineRule="auto"/>
              <w:rPr>
                <w:rFonts w:ascii="Times New Roman" w:eastAsia="宋体" w:hAnsi="Times New Roman"/>
                <w:color w:val="000000"/>
                <w:sz w:val="18"/>
                <w:szCs w:val="18"/>
              </w:rPr>
            </w:pPr>
            <w:r>
              <w:rPr>
                <w:rFonts w:ascii="Times New Roman" w:eastAsia="宋体" w:hAnsi="Times New Roman" w:hint="eastAsia"/>
                <w:color w:val="000000"/>
                <w:sz w:val="18"/>
                <w:szCs w:val="18"/>
              </w:rPr>
              <w:t>39</w:t>
            </w:r>
          </w:p>
        </w:tc>
        <w:tc>
          <w:tcPr>
            <w:tcW w:w="850"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21</w:t>
            </w:r>
          </w:p>
        </w:tc>
        <w:tc>
          <w:tcPr>
            <w:tcW w:w="851"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3</w:t>
            </w:r>
          </w:p>
        </w:tc>
        <w:tc>
          <w:tcPr>
            <w:tcW w:w="815" w:type="dxa"/>
            <w:vAlign w:val="center"/>
          </w:tcPr>
          <w:p w:rsidR="006A2330" w:rsidRDefault="00B7038D">
            <w:pPr>
              <w:spacing w:line="360" w:lineRule="auto"/>
              <w:ind w:firstLineChars="100" w:firstLine="180"/>
              <w:rPr>
                <w:rFonts w:ascii="Times New Roman" w:hAnsi="Times New Roman"/>
                <w:color w:val="000000"/>
                <w:sz w:val="18"/>
                <w:szCs w:val="18"/>
              </w:rPr>
            </w:pPr>
            <w:r>
              <w:rPr>
                <w:rFonts w:ascii="Times New Roman" w:hAnsi="Times New Roman" w:hint="eastAsia"/>
                <w:color w:val="000000"/>
                <w:sz w:val="18"/>
                <w:szCs w:val="18"/>
              </w:rPr>
              <w:t>79</w:t>
            </w:r>
          </w:p>
        </w:tc>
        <w:tc>
          <w:tcPr>
            <w:tcW w:w="957" w:type="dxa"/>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1</w:t>
            </w:r>
          </w:p>
        </w:tc>
      </w:tr>
      <w:tr w:rsidR="006A2330" w:rsidTr="001F6F92">
        <w:trPr>
          <w:trHeight w:val="457"/>
          <w:jc w:val="center"/>
        </w:trPr>
        <w:tc>
          <w:tcPr>
            <w:tcW w:w="1737" w:type="dxa"/>
            <w:vMerge/>
            <w:tcBorders>
              <w:bottom w:val="single" w:sz="4" w:space="0" w:color="auto"/>
            </w:tcBorders>
            <w:vAlign w:val="center"/>
          </w:tcPr>
          <w:p w:rsidR="006A2330" w:rsidRDefault="006A2330">
            <w:pPr>
              <w:spacing w:line="360" w:lineRule="auto"/>
              <w:rPr>
                <w:sz w:val="18"/>
                <w:szCs w:val="18"/>
              </w:rPr>
            </w:pPr>
          </w:p>
        </w:tc>
        <w:tc>
          <w:tcPr>
            <w:tcW w:w="1843" w:type="dxa"/>
            <w:tcBorders>
              <w:bottom w:val="single" w:sz="4" w:space="0" w:color="auto"/>
            </w:tcBorders>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中成药与用法</w:t>
            </w:r>
          </w:p>
        </w:tc>
        <w:tc>
          <w:tcPr>
            <w:tcW w:w="750" w:type="dxa"/>
            <w:tcBorders>
              <w:bottom w:val="single" w:sz="4" w:space="0" w:color="auto"/>
            </w:tcBorders>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46</w:t>
            </w:r>
          </w:p>
        </w:tc>
        <w:tc>
          <w:tcPr>
            <w:tcW w:w="951" w:type="dxa"/>
            <w:tcBorders>
              <w:bottom w:val="single" w:sz="4" w:space="0" w:color="auto"/>
            </w:tcBorders>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51</w:t>
            </w:r>
          </w:p>
        </w:tc>
        <w:tc>
          <w:tcPr>
            <w:tcW w:w="850" w:type="dxa"/>
            <w:tcBorders>
              <w:bottom w:val="single" w:sz="4" w:space="0" w:color="auto"/>
            </w:tcBorders>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22</w:t>
            </w:r>
          </w:p>
        </w:tc>
        <w:tc>
          <w:tcPr>
            <w:tcW w:w="851" w:type="dxa"/>
            <w:tcBorders>
              <w:bottom w:val="single" w:sz="4" w:space="0" w:color="auto"/>
            </w:tcBorders>
            <w:vAlign w:val="center"/>
          </w:tcPr>
          <w:p w:rsidR="006A2330" w:rsidRDefault="00B7038D">
            <w:pPr>
              <w:spacing w:line="360" w:lineRule="auto"/>
              <w:rPr>
                <w:rFonts w:ascii="Times New Roman" w:hAnsi="Times New Roman"/>
                <w:color w:val="000000"/>
                <w:sz w:val="18"/>
                <w:szCs w:val="18"/>
              </w:rPr>
            </w:pPr>
            <w:r>
              <w:rPr>
                <w:rFonts w:ascii="Times New Roman" w:hAnsi="Times New Roman" w:hint="eastAsia"/>
                <w:color w:val="000000"/>
                <w:sz w:val="18"/>
                <w:szCs w:val="18"/>
              </w:rPr>
              <w:t>0</w:t>
            </w:r>
          </w:p>
        </w:tc>
        <w:tc>
          <w:tcPr>
            <w:tcW w:w="815" w:type="dxa"/>
            <w:tcBorders>
              <w:bottom w:val="single" w:sz="4" w:space="0" w:color="auto"/>
            </w:tcBorders>
            <w:vAlign w:val="center"/>
          </w:tcPr>
          <w:p w:rsidR="006A2330" w:rsidRDefault="00B7038D">
            <w:pPr>
              <w:spacing w:line="360" w:lineRule="auto"/>
              <w:ind w:firstLineChars="100" w:firstLine="180"/>
              <w:rPr>
                <w:rFonts w:ascii="Times New Roman" w:hAnsi="Times New Roman"/>
                <w:color w:val="000000"/>
                <w:sz w:val="18"/>
                <w:szCs w:val="18"/>
              </w:rPr>
            </w:pPr>
            <w:r>
              <w:rPr>
                <w:rFonts w:ascii="Times New Roman" w:hAnsi="Times New Roman" w:hint="eastAsia"/>
                <w:color w:val="000000"/>
                <w:sz w:val="18"/>
                <w:szCs w:val="18"/>
              </w:rPr>
              <w:t>82</w:t>
            </w:r>
          </w:p>
        </w:tc>
        <w:tc>
          <w:tcPr>
            <w:tcW w:w="957" w:type="dxa"/>
            <w:tcBorders>
              <w:bottom w:val="single" w:sz="4" w:space="0" w:color="auto"/>
            </w:tcBorders>
            <w:vAlign w:val="center"/>
          </w:tcPr>
          <w:p w:rsidR="006A2330" w:rsidRDefault="006A2330">
            <w:pPr>
              <w:spacing w:line="360" w:lineRule="auto"/>
              <w:rPr>
                <w:rFonts w:ascii="Times New Roman" w:eastAsia="宋体" w:hAnsi="Times New Roman"/>
                <w:color w:val="000000"/>
                <w:sz w:val="18"/>
                <w:szCs w:val="18"/>
              </w:rPr>
            </w:pPr>
          </w:p>
        </w:tc>
      </w:tr>
    </w:tbl>
    <w:p w:rsidR="006A2330" w:rsidRDefault="00B7038D">
      <w:pPr>
        <w:jc w:val="left"/>
        <w:rPr>
          <w:rFonts w:ascii="Times New Roman" w:hAnsi="Times New Roman"/>
          <w:color w:val="000000"/>
          <w:sz w:val="18"/>
          <w:szCs w:val="18"/>
        </w:rPr>
      </w:pPr>
      <w:r>
        <w:rPr>
          <w:rFonts w:ascii="Times New Roman" w:hAnsi="Times New Roman" w:hint="eastAsia"/>
          <w:color w:val="000000"/>
          <w:sz w:val="18"/>
          <w:szCs w:val="18"/>
        </w:rPr>
        <w:t>注：</w:t>
      </w:r>
      <w:r>
        <w:rPr>
          <w:rFonts w:ascii="Times New Roman" w:hAnsi="Times New Roman" w:hint="eastAsia"/>
          <w:color w:val="000000"/>
          <w:sz w:val="18"/>
          <w:szCs w:val="18"/>
        </w:rPr>
        <w:t>N</w:t>
      </w:r>
      <w:r>
        <w:rPr>
          <w:rFonts w:ascii="Times New Roman" w:hAnsi="Times New Roman" w:hint="eastAsia"/>
          <w:color w:val="000000"/>
          <w:sz w:val="18"/>
          <w:szCs w:val="18"/>
        </w:rPr>
        <w:t>是评价总例数，</w:t>
      </w:r>
      <w:r>
        <w:rPr>
          <w:rFonts w:ascii="Times New Roman" w:hAnsi="Times New Roman" w:hint="eastAsia"/>
          <w:color w:val="000000"/>
          <w:sz w:val="18"/>
          <w:szCs w:val="18"/>
        </w:rPr>
        <w:t>n</w:t>
      </w:r>
      <w:r>
        <w:rPr>
          <w:rFonts w:ascii="Times New Roman" w:hAnsi="Times New Roman" w:hint="eastAsia"/>
          <w:color w:val="000000"/>
          <w:sz w:val="18"/>
          <w:szCs w:val="18"/>
        </w:rPr>
        <w:t>是每一类别相应一致性评价的病例数量，</w:t>
      </w:r>
      <w:r>
        <w:rPr>
          <w:rFonts w:ascii="Times New Roman" w:hAnsi="Times New Roman" w:hint="eastAsia"/>
          <w:color w:val="000000"/>
          <w:sz w:val="18"/>
          <w:szCs w:val="18"/>
        </w:rPr>
        <w:t xml:space="preserve"> (%)=n/N</w:t>
      </w:r>
      <w:r>
        <w:rPr>
          <w:rFonts w:ascii="Times New Roman" w:hAnsi="Times New Roman" w:hint="eastAsia"/>
          <w:color w:val="000000"/>
          <w:sz w:val="18"/>
          <w:szCs w:val="18"/>
        </w:rPr>
        <w:t>×</w:t>
      </w:r>
      <w:r>
        <w:rPr>
          <w:rFonts w:ascii="Times New Roman" w:hAnsi="Times New Roman" w:hint="eastAsia"/>
          <w:color w:val="000000"/>
          <w:sz w:val="18"/>
          <w:szCs w:val="18"/>
        </w:rPr>
        <w:t>100%</w:t>
      </w:r>
      <w:r>
        <w:rPr>
          <w:rFonts w:ascii="Times New Roman" w:hAnsi="Times New Roman" w:hint="eastAsia"/>
          <w:color w:val="000000"/>
          <w:sz w:val="18"/>
          <w:szCs w:val="18"/>
        </w:rPr>
        <w:t>；一致率，即</w:t>
      </w:r>
      <w:r>
        <w:rPr>
          <w:rFonts w:ascii="Times New Roman" w:hAnsi="Times New Roman" w:hint="eastAsia"/>
          <w:color w:val="000000"/>
          <w:sz w:val="18"/>
          <w:szCs w:val="18"/>
        </w:rPr>
        <w:t>(</w:t>
      </w:r>
      <w:r>
        <w:rPr>
          <w:rFonts w:ascii="Times New Roman" w:hAnsi="Times New Roman" w:hint="eastAsia"/>
          <w:color w:val="000000"/>
          <w:sz w:val="18"/>
          <w:szCs w:val="18"/>
        </w:rPr>
        <w:t>一致例数</w:t>
      </w:r>
      <w:r>
        <w:rPr>
          <w:rFonts w:ascii="Times New Roman" w:hAnsi="Times New Roman" w:hint="eastAsia"/>
          <w:color w:val="000000"/>
          <w:sz w:val="18"/>
          <w:szCs w:val="18"/>
        </w:rPr>
        <w:t>+</w:t>
      </w:r>
      <w:r>
        <w:rPr>
          <w:rFonts w:ascii="Times New Roman" w:hAnsi="Times New Roman" w:hint="eastAsia"/>
          <w:color w:val="000000"/>
          <w:sz w:val="18"/>
          <w:szCs w:val="18"/>
        </w:rPr>
        <w:t>比较一致例数</w:t>
      </w:r>
      <w:r>
        <w:rPr>
          <w:rFonts w:ascii="Times New Roman" w:hAnsi="Times New Roman" w:hint="eastAsia"/>
          <w:color w:val="000000"/>
          <w:sz w:val="18"/>
          <w:szCs w:val="18"/>
        </w:rPr>
        <w:t>)/</w:t>
      </w:r>
      <w:r>
        <w:rPr>
          <w:rFonts w:ascii="Times New Roman" w:hAnsi="Times New Roman" w:hint="eastAsia"/>
          <w:color w:val="000000"/>
          <w:sz w:val="18"/>
          <w:szCs w:val="18"/>
        </w:rPr>
        <w:t>评价总例数×</w:t>
      </w:r>
      <w:r>
        <w:rPr>
          <w:rFonts w:ascii="Times New Roman" w:hAnsi="Times New Roman" w:hint="eastAsia"/>
          <w:color w:val="000000"/>
          <w:sz w:val="18"/>
          <w:szCs w:val="18"/>
        </w:rPr>
        <w:t>100%</w:t>
      </w:r>
      <w:r>
        <w:rPr>
          <w:rFonts w:ascii="Times New Roman" w:hAnsi="Times New Roman" w:hint="eastAsia"/>
          <w:color w:val="000000"/>
          <w:sz w:val="18"/>
          <w:szCs w:val="18"/>
        </w:rPr>
        <w:t>；每一病例的诊疗信息符合指南中对应的诊疗推荐意见即为一致。</w:t>
      </w:r>
    </w:p>
    <w:p w:rsidR="006A2330" w:rsidRDefault="006A2330">
      <w:pPr>
        <w:jc w:val="left"/>
        <w:rPr>
          <w:rFonts w:ascii="Times New Roman" w:hAnsi="Times New Roman"/>
          <w:color w:val="000000"/>
          <w:sz w:val="18"/>
          <w:szCs w:val="18"/>
        </w:rPr>
      </w:pPr>
    </w:p>
    <w:p w:rsidR="006A2330" w:rsidRDefault="00B7038D">
      <w:pPr>
        <w:ind w:firstLineChars="200" w:firstLine="600"/>
        <w:jc w:val="left"/>
        <w:rPr>
          <w:rFonts w:ascii="Times New Roman" w:hAnsi="Times New Roman"/>
          <w:sz w:val="30"/>
          <w:szCs w:val="30"/>
        </w:rPr>
      </w:pPr>
      <w:r>
        <w:rPr>
          <w:rFonts w:ascii="Times New Roman" w:hAnsi="Times New Roman" w:hint="eastAsia"/>
          <w:color w:val="000000"/>
          <w:sz w:val="30"/>
          <w:szCs w:val="30"/>
        </w:rPr>
        <w:t>据表</w:t>
      </w:r>
      <w:r>
        <w:rPr>
          <w:rFonts w:ascii="Times New Roman" w:hAnsi="Times New Roman" w:hint="eastAsia"/>
          <w:color w:val="000000"/>
          <w:sz w:val="30"/>
          <w:szCs w:val="30"/>
        </w:rPr>
        <w:t>2</w:t>
      </w:r>
      <w:r>
        <w:rPr>
          <w:rFonts w:ascii="Times New Roman" w:hAnsi="Times New Roman" w:hint="eastAsia"/>
          <w:color w:val="000000"/>
          <w:sz w:val="30"/>
          <w:szCs w:val="30"/>
        </w:rPr>
        <w:t>所示，宫颈癌临床诊疗指南从辨证、治疗</w:t>
      </w:r>
      <w:r>
        <w:rPr>
          <w:rFonts w:ascii="Times New Roman" w:hAnsi="Times New Roman" w:hint="eastAsia"/>
          <w:color w:val="000000"/>
          <w:sz w:val="30"/>
          <w:szCs w:val="30"/>
        </w:rPr>
        <w:t>2</w:t>
      </w:r>
      <w:r>
        <w:rPr>
          <w:rFonts w:ascii="Times New Roman" w:hAnsi="Times New Roman" w:hint="eastAsia"/>
          <w:color w:val="000000"/>
          <w:sz w:val="30"/>
          <w:szCs w:val="30"/>
        </w:rPr>
        <w:t>个方面开展临床一致性评价，经对</w:t>
      </w:r>
      <w:r>
        <w:rPr>
          <w:rFonts w:ascii="Times New Roman" w:hAnsi="Times New Roman" w:hint="eastAsia"/>
          <w:color w:val="000000"/>
          <w:sz w:val="30"/>
          <w:szCs w:val="30"/>
        </w:rPr>
        <w:t>6</w:t>
      </w:r>
      <w:r>
        <w:rPr>
          <w:rFonts w:ascii="Times New Roman" w:hAnsi="Times New Roman" w:hint="eastAsia"/>
          <w:color w:val="000000"/>
          <w:sz w:val="30"/>
          <w:szCs w:val="30"/>
        </w:rPr>
        <w:t>个评价单位的</w:t>
      </w:r>
      <w:r>
        <w:rPr>
          <w:rFonts w:ascii="Times New Roman" w:hAnsi="Times New Roman" w:hint="eastAsia"/>
          <w:color w:val="000000"/>
          <w:sz w:val="30"/>
          <w:szCs w:val="30"/>
        </w:rPr>
        <w:t>119</w:t>
      </w:r>
      <w:r>
        <w:rPr>
          <w:rFonts w:ascii="Times New Roman" w:hAnsi="Times New Roman" w:hint="eastAsia"/>
          <w:color w:val="000000"/>
          <w:sz w:val="30"/>
          <w:szCs w:val="30"/>
        </w:rPr>
        <w:t>例宫颈癌一致性测试表及一致性测试报告汇总统计后表明：</w:t>
      </w:r>
      <w:r>
        <w:rPr>
          <w:rFonts w:ascii="Times New Roman" w:hAnsi="Times New Roman" w:hint="eastAsia"/>
          <w:sz w:val="30"/>
          <w:szCs w:val="30"/>
        </w:rPr>
        <w:t>辨证中的证候分类、证候诊断依据有很高的一致率，均为</w:t>
      </w:r>
      <w:r>
        <w:rPr>
          <w:rFonts w:ascii="Times New Roman" w:hAnsi="Times New Roman" w:hint="eastAsia"/>
          <w:sz w:val="30"/>
          <w:szCs w:val="30"/>
        </w:rPr>
        <w:t>93%</w:t>
      </w:r>
      <w:r>
        <w:rPr>
          <w:rFonts w:ascii="Times New Roman" w:hAnsi="Times New Roman" w:hint="eastAsia"/>
          <w:sz w:val="30"/>
          <w:szCs w:val="30"/>
        </w:rPr>
        <w:t>，治疗中的治则、方药、中成药的一致率分别为</w:t>
      </w:r>
      <w:r>
        <w:rPr>
          <w:rFonts w:ascii="Times New Roman" w:hAnsi="Times New Roman" w:hint="eastAsia"/>
          <w:sz w:val="30"/>
          <w:szCs w:val="30"/>
        </w:rPr>
        <w:t>92%</w:t>
      </w:r>
      <w:r>
        <w:rPr>
          <w:rFonts w:ascii="Times New Roman" w:hAnsi="Times New Roman" w:hint="eastAsia"/>
          <w:sz w:val="30"/>
          <w:szCs w:val="30"/>
        </w:rPr>
        <w:t>，</w:t>
      </w:r>
      <w:r>
        <w:rPr>
          <w:rFonts w:ascii="Times New Roman" w:hAnsi="Times New Roman" w:hint="eastAsia"/>
          <w:sz w:val="30"/>
          <w:szCs w:val="30"/>
        </w:rPr>
        <w:t>79%</w:t>
      </w:r>
      <w:r>
        <w:rPr>
          <w:rFonts w:ascii="Times New Roman" w:hAnsi="Times New Roman" w:hint="eastAsia"/>
          <w:sz w:val="30"/>
          <w:szCs w:val="30"/>
        </w:rPr>
        <w:t>和</w:t>
      </w:r>
      <w:r>
        <w:rPr>
          <w:rFonts w:ascii="Times New Roman" w:hAnsi="Times New Roman" w:hint="eastAsia"/>
          <w:sz w:val="30"/>
          <w:szCs w:val="30"/>
        </w:rPr>
        <w:t>82%</w:t>
      </w:r>
      <w:r>
        <w:rPr>
          <w:rFonts w:ascii="Times New Roman" w:hAnsi="Times New Roman" w:hint="eastAsia"/>
          <w:sz w:val="30"/>
          <w:szCs w:val="30"/>
        </w:rPr>
        <w:t>。这说明项目工作组修订的宫颈癌临床诊疗指南在这几个方面与中医临床一致性较高，较符合临床实践。</w:t>
      </w:r>
    </w:p>
    <w:p w:rsidR="006A2330" w:rsidRDefault="00B7038D">
      <w:pPr>
        <w:jc w:val="left"/>
        <w:rPr>
          <w:rFonts w:ascii="Times New Roman" w:hAnsi="Times New Roman"/>
          <w:color w:val="000000"/>
          <w:sz w:val="30"/>
          <w:szCs w:val="30"/>
        </w:rPr>
      </w:pPr>
      <w:r>
        <w:rPr>
          <w:b/>
          <w:bCs/>
          <w:sz w:val="30"/>
          <w:szCs w:val="30"/>
        </w:rPr>
        <w:t xml:space="preserve">2 </w:t>
      </w:r>
      <w:r>
        <w:rPr>
          <w:rFonts w:ascii="宋体" w:eastAsia="宋体" w:hAnsi="宋体" w:cs="宋体" w:hint="eastAsia"/>
          <w:sz w:val="30"/>
          <w:szCs w:val="30"/>
        </w:rPr>
        <w:t>临床一致性评价证候统计分析</w:t>
      </w:r>
    </w:p>
    <w:p w:rsidR="006A2330" w:rsidRDefault="00B7038D">
      <w:pPr>
        <w:ind w:firstLine="560"/>
        <w:rPr>
          <w:sz w:val="28"/>
          <w:szCs w:val="28"/>
        </w:rPr>
      </w:pPr>
      <w:r>
        <w:rPr>
          <w:rFonts w:hint="eastAsia"/>
          <w:sz w:val="28"/>
          <w:szCs w:val="28"/>
        </w:rPr>
        <w:t>根据统计结果：证候分类和诊断依据以一致为多，占</w:t>
      </w:r>
      <w:r>
        <w:rPr>
          <w:rFonts w:hint="eastAsia"/>
          <w:sz w:val="28"/>
          <w:szCs w:val="28"/>
        </w:rPr>
        <w:t>52%</w:t>
      </w:r>
      <w:r>
        <w:rPr>
          <w:rFonts w:hint="eastAsia"/>
          <w:sz w:val="28"/>
          <w:szCs w:val="28"/>
        </w:rPr>
        <w:t>。方药与证候分类存在</w:t>
      </w:r>
      <w:bookmarkStart w:id="0" w:name="_GoBack"/>
      <w:bookmarkEnd w:id="0"/>
      <w:r>
        <w:rPr>
          <w:rFonts w:hint="eastAsia"/>
          <w:sz w:val="28"/>
          <w:szCs w:val="28"/>
        </w:rPr>
        <w:t>差异。中成药的一致率略高于方药。</w:t>
      </w:r>
    </w:p>
    <w:p w:rsidR="006A2330" w:rsidRDefault="00B7038D">
      <w:pPr>
        <w:pStyle w:val="Default"/>
        <w:jc w:val="both"/>
        <w:rPr>
          <w:rFonts w:hAnsi="宋体"/>
          <w:sz w:val="30"/>
          <w:szCs w:val="30"/>
        </w:rPr>
      </w:pPr>
      <w:r>
        <w:rPr>
          <w:rFonts w:hint="eastAsia"/>
          <w:b/>
          <w:bCs/>
          <w:sz w:val="30"/>
          <w:szCs w:val="30"/>
        </w:rPr>
        <w:t>3</w:t>
      </w:r>
      <w:r>
        <w:rPr>
          <w:rFonts w:hAnsi="宋体" w:hint="eastAsia"/>
          <w:sz w:val="30"/>
          <w:szCs w:val="30"/>
        </w:rPr>
        <w:t>临床一致性评价单位测试报告总结</w:t>
      </w:r>
    </w:p>
    <w:tbl>
      <w:tblPr>
        <w:tblW w:w="9560" w:type="dxa"/>
        <w:tblInd w:w="-617" w:type="dxa"/>
        <w:tblLayout w:type="fixed"/>
        <w:tblLook w:val="04A0"/>
      </w:tblPr>
      <w:tblGrid>
        <w:gridCol w:w="516"/>
        <w:gridCol w:w="880"/>
        <w:gridCol w:w="1737"/>
        <w:gridCol w:w="6427"/>
      </w:tblGrid>
      <w:tr w:rsidR="006A2330">
        <w:trPr>
          <w:trHeight w:val="1995"/>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1</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6A2330" w:rsidRDefault="006A2330">
            <w:pPr>
              <w:rPr>
                <w:rFonts w:eastAsiaTheme="majorEastAsia"/>
                <w:sz w:val="30"/>
                <w:szCs w:val="30"/>
              </w:rPr>
            </w:pPr>
          </w:p>
          <w:p w:rsidR="006A2330" w:rsidRDefault="00B7038D">
            <w:pPr>
              <w:rPr>
                <w:rFonts w:ascii="宋体" w:eastAsia="宋体" w:hAnsi="宋体" w:cs="宋体"/>
                <w:kern w:val="0"/>
                <w:sz w:val="30"/>
                <w:szCs w:val="30"/>
              </w:rPr>
            </w:pPr>
            <w:r>
              <w:rPr>
                <w:rFonts w:eastAsiaTheme="majorEastAsia" w:hint="eastAsia"/>
                <w:sz w:val="30"/>
                <w:szCs w:val="30"/>
              </w:rPr>
              <w:t>侯炜</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中国中医科学院广安门医院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2</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吴万垠</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广东省中医院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中医辨证论治，建议每个辨证分型下增加辨病抗癌中药。</w:t>
            </w:r>
          </w:p>
        </w:tc>
      </w:tr>
      <w:tr w:rsidR="006A2330">
        <w:trPr>
          <w:trHeight w:val="1140"/>
        </w:trPr>
        <w:tc>
          <w:tcPr>
            <w:tcW w:w="516" w:type="dxa"/>
            <w:tcBorders>
              <w:top w:val="nil"/>
              <w:left w:val="nil"/>
              <w:bottom w:val="single" w:sz="4" w:space="0" w:color="auto"/>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3</w:t>
            </w:r>
          </w:p>
        </w:tc>
        <w:tc>
          <w:tcPr>
            <w:tcW w:w="880" w:type="dxa"/>
            <w:tcBorders>
              <w:top w:val="nil"/>
              <w:left w:val="single" w:sz="4" w:space="0" w:color="auto"/>
              <w:bottom w:val="single" w:sz="4" w:space="0" w:color="auto"/>
              <w:right w:val="single" w:sz="4" w:space="0" w:color="auto"/>
            </w:tcBorders>
            <w:shd w:val="clear" w:color="auto" w:fill="auto"/>
          </w:tcPr>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6A2330">
            <w:pPr>
              <w:rPr>
                <w:rFonts w:asciiTheme="majorEastAsia" w:eastAsiaTheme="majorEastAsia" w:hAnsiTheme="majorEastAsia"/>
                <w:sz w:val="30"/>
                <w:szCs w:val="30"/>
              </w:rPr>
            </w:pPr>
          </w:p>
          <w:p w:rsidR="006A2330" w:rsidRDefault="00B7038D">
            <w:pPr>
              <w:rPr>
                <w:rFonts w:ascii="宋体" w:eastAsia="宋体" w:hAnsi="宋体" w:cs="宋体"/>
                <w:kern w:val="0"/>
                <w:sz w:val="30"/>
                <w:szCs w:val="30"/>
              </w:rPr>
            </w:pPr>
            <w:r>
              <w:rPr>
                <w:rFonts w:asciiTheme="majorEastAsia" w:eastAsiaTheme="majorEastAsia" w:hAnsiTheme="majorEastAsia" w:hint="eastAsia"/>
                <w:sz w:val="30"/>
                <w:szCs w:val="30"/>
              </w:rPr>
              <w:t>蒋益兰</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湖南省中医药研究院附属医院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相关研究“主要是放疗及单纯中医治疗”，不够准确，临床上手术治疗不少，配合中医药治疗有其优势特点。</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辨证的前言部分不够贴切，气阴两虚、瘀毒互结、湿热内蕴等。</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辨证分型，单纯气滞少，已经至癌，多为气滞血瘀。</w:t>
            </w:r>
          </w:p>
          <w:p w:rsidR="006A2330" w:rsidRDefault="00B7038D">
            <w:pPr>
              <w:widowControl/>
              <w:numPr>
                <w:ilvl w:val="0"/>
                <w:numId w:val="8"/>
              </w:numPr>
              <w:jc w:val="left"/>
              <w:rPr>
                <w:rFonts w:ascii="宋体" w:eastAsia="宋体" w:hAnsi="宋体" w:cs="宋体"/>
                <w:kern w:val="0"/>
                <w:sz w:val="30"/>
                <w:szCs w:val="30"/>
              </w:rPr>
            </w:pPr>
            <w:r>
              <w:rPr>
                <w:rFonts w:ascii="宋体" w:eastAsia="宋体" w:hAnsi="宋体" w:cs="宋体" w:hint="eastAsia"/>
                <w:kern w:val="0"/>
                <w:sz w:val="30"/>
                <w:szCs w:val="30"/>
              </w:rPr>
              <w:t>肿瘤辨证多病证结合，多个证型没有体现病的主症，如少腹肿块、疼痛、阴道出血等。</w:t>
            </w:r>
          </w:p>
        </w:tc>
      </w:tr>
      <w:tr w:rsidR="006A2330">
        <w:trPr>
          <w:trHeight w:val="3420"/>
        </w:trPr>
        <w:tc>
          <w:tcPr>
            <w:tcW w:w="516" w:type="dxa"/>
            <w:tcBorders>
              <w:top w:val="single" w:sz="4" w:space="0" w:color="auto"/>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4</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刘鲁明</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上海市肿瘤医院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对于本指南修订的评价：总体可行。并提出以下几点建议：</w:t>
            </w:r>
          </w:p>
          <w:p w:rsidR="006A2330" w:rsidRDefault="00B7038D">
            <w:pPr>
              <w:widowControl/>
              <w:numPr>
                <w:ilvl w:val="0"/>
                <w:numId w:val="9"/>
              </w:numPr>
              <w:jc w:val="left"/>
              <w:rPr>
                <w:rFonts w:ascii="宋体" w:eastAsia="宋体" w:hAnsi="宋体" w:cs="宋体"/>
                <w:kern w:val="0"/>
                <w:sz w:val="30"/>
                <w:szCs w:val="30"/>
              </w:rPr>
            </w:pPr>
            <w:r>
              <w:rPr>
                <w:rFonts w:ascii="宋体" w:eastAsia="宋体" w:hAnsi="宋体" w:cs="宋体" w:hint="eastAsia"/>
                <w:kern w:val="0"/>
                <w:sz w:val="30"/>
                <w:szCs w:val="30"/>
              </w:rPr>
              <w:t>建议指南能够明确并细化，将不同分期（早、中、晚期）以及常见并发症的治疗加以分清，临床指导意义更强。但注意不要将并发症作为疾病本质，如晚期患者腹水、营养不良性水肿、癌性发热、疼痛等。</w:t>
            </w:r>
          </w:p>
          <w:p w:rsidR="006A2330" w:rsidRDefault="00B7038D">
            <w:pPr>
              <w:widowControl/>
              <w:numPr>
                <w:ilvl w:val="0"/>
                <w:numId w:val="9"/>
              </w:numPr>
              <w:jc w:val="left"/>
              <w:rPr>
                <w:rFonts w:ascii="宋体" w:eastAsia="宋体" w:hAnsi="宋体" w:cs="宋体"/>
                <w:kern w:val="0"/>
                <w:sz w:val="30"/>
                <w:szCs w:val="30"/>
              </w:rPr>
            </w:pPr>
            <w:r>
              <w:rPr>
                <w:rFonts w:ascii="宋体" w:eastAsia="宋体" w:hAnsi="宋体" w:cs="宋体" w:hint="eastAsia"/>
                <w:kern w:val="0"/>
                <w:sz w:val="30"/>
                <w:szCs w:val="30"/>
              </w:rPr>
              <w:t>建议治疗该病时使用二仙汤、六味地黄汤等阴阳双补。</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5</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胡凯文</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北京中医药大学东方医院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建议“瘀毒互结证”的治疗体现桂枝茯苓丸方的地位。</w:t>
            </w:r>
          </w:p>
        </w:tc>
      </w:tr>
      <w:tr w:rsidR="006A2330">
        <w:trPr>
          <w:trHeight w:val="30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6</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张越</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吉林省肿瘤</w:t>
            </w:r>
            <w:r>
              <w:rPr>
                <w:rFonts w:ascii="宋体" w:eastAsia="宋体" w:hAnsi="宋体" w:cs="宋体" w:hint="eastAsia"/>
                <w:kern w:val="0"/>
                <w:sz w:val="30"/>
                <w:szCs w:val="30"/>
              </w:rPr>
              <w:lastRenderedPageBreak/>
              <w:t>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lastRenderedPageBreak/>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7</w:t>
            </w:r>
          </w:p>
        </w:tc>
        <w:tc>
          <w:tcPr>
            <w:tcW w:w="880" w:type="dxa"/>
            <w:tcBorders>
              <w:top w:val="nil"/>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eastAsiaTheme="majorEastAsia" w:hint="eastAsia"/>
                <w:sz w:val="30"/>
                <w:szCs w:val="30"/>
              </w:rPr>
              <w:t>王立欣</w:t>
            </w:r>
          </w:p>
        </w:tc>
        <w:tc>
          <w:tcPr>
            <w:tcW w:w="173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抚顺市中医院</w:t>
            </w:r>
          </w:p>
        </w:tc>
        <w:tc>
          <w:tcPr>
            <w:tcW w:w="6427" w:type="dxa"/>
            <w:tcBorders>
              <w:top w:val="nil"/>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建议“气阴两虚证”的组方改为“四君子汤合知柏地黄汤加减”。</w:t>
            </w:r>
          </w:p>
        </w:tc>
      </w:tr>
      <w:tr w:rsidR="006A2330">
        <w:trPr>
          <w:trHeight w:val="285"/>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8</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张霄峰</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本溪市中心医院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right"/>
              <w:rPr>
                <w:rFonts w:ascii="宋体" w:eastAsia="宋体" w:hAnsi="宋体" w:cs="宋体"/>
                <w:kern w:val="0"/>
                <w:sz w:val="30"/>
                <w:szCs w:val="30"/>
              </w:rPr>
            </w:pPr>
            <w:r>
              <w:rPr>
                <w:rFonts w:ascii="宋体" w:eastAsia="宋体" w:hAnsi="宋体" w:cs="宋体" w:hint="eastAsia"/>
                <w:kern w:val="0"/>
                <w:sz w:val="30"/>
                <w:szCs w:val="30"/>
              </w:rPr>
              <w:t>9</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Theme="majorEastAsia" w:eastAsiaTheme="majorEastAsia" w:hAnsiTheme="majorEastAsia" w:hint="eastAsia"/>
                <w:sz w:val="30"/>
                <w:szCs w:val="30"/>
              </w:rPr>
              <w:t>赵兴纯</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营口市中医院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一致率为100%</w:t>
            </w:r>
          </w:p>
        </w:tc>
      </w:tr>
      <w:tr w:rsidR="006A2330">
        <w:trPr>
          <w:trHeight w:val="570"/>
        </w:trPr>
        <w:tc>
          <w:tcPr>
            <w:tcW w:w="516" w:type="dxa"/>
            <w:tcBorders>
              <w:top w:val="nil"/>
              <w:left w:val="nil"/>
              <w:bottom w:val="nil"/>
              <w:right w:val="nil"/>
            </w:tcBorders>
            <w:shd w:val="clear" w:color="auto" w:fill="auto"/>
            <w:vAlign w:val="center"/>
          </w:tcPr>
          <w:p w:rsidR="006A2330" w:rsidRDefault="00B7038D">
            <w:pPr>
              <w:widowControl/>
              <w:jc w:val="center"/>
              <w:rPr>
                <w:rFonts w:ascii="宋体" w:eastAsia="宋体" w:hAnsi="宋体" w:cs="宋体"/>
                <w:kern w:val="0"/>
                <w:sz w:val="30"/>
                <w:szCs w:val="30"/>
              </w:rPr>
            </w:pPr>
            <w:r>
              <w:rPr>
                <w:rFonts w:ascii="宋体" w:eastAsia="宋体" w:hAnsi="宋体" w:cs="宋体" w:hint="eastAsia"/>
                <w:kern w:val="0"/>
                <w:sz w:val="30"/>
                <w:szCs w:val="30"/>
              </w:rPr>
              <w:t>10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李戈</w:t>
            </w:r>
          </w:p>
        </w:tc>
        <w:tc>
          <w:tcPr>
            <w:tcW w:w="173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大连市中医医院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6A2330" w:rsidRDefault="00B7038D">
            <w:pPr>
              <w:widowControl/>
              <w:jc w:val="left"/>
              <w:rPr>
                <w:rFonts w:ascii="宋体" w:eastAsia="宋体" w:hAnsi="宋体" w:cs="宋体"/>
                <w:kern w:val="0"/>
                <w:sz w:val="30"/>
                <w:szCs w:val="30"/>
              </w:rPr>
            </w:pPr>
            <w:r>
              <w:rPr>
                <w:rFonts w:ascii="宋体" w:eastAsia="宋体" w:hAnsi="宋体" w:cs="宋体" w:hint="eastAsia"/>
                <w:kern w:val="0"/>
                <w:sz w:val="30"/>
                <w:szCs w:val="30"/>
              </w:rPr>
              <w:t>对于辨证分型没有异议，提出临床中各证型患者常有出血症状，建议各分型常用药中适当加用止血药。</w:t>
            </w:r>
          </w:p>
        </w:tc>
      </w:tr>
    </w:tbl>
    <w:p w:rsidR="006A2330" w:rsidRDefault="006A2330">
      <w:pPr>
        <w:pStyle w:val="Default"/>
        <w:spacing w:before="312"/>
        <w:rPr>
          <w:rFonts w:hAnsi="Times New Roman"/>
          <w:sz w:val="30"/>
          <w:szCs w:val="30"/>
        </w:rPr>
      </w:pPr>
    </w:p>
    <w:p w:rsidR="006A2330" w:rsidRDefault="006A2330">
      <w:pPr>
        <w:pStyle w:val="Default"/>
        <w:spacing w:before="312"/>
        <w:rPr>
          <w:rFonts w:hAnsi="Times New Roman"/>
          <w:sz w:val="30"/>
          <w:szCs w:val="30"/>
        </w:rPr>
      </w:pPr>
    </w:p>
    <w:p w:rsidR="006A2330" w:rsidRDefault="006A2330">
      <w:pPr>
        <w:pStyle w:val="Default"/>
        <w:spacing w:before="312"/>
        <w:rPr>
          <w:rFonts w:hAnsi="Times New Roman"/>
          <w:sz w:val="30"/>
          <w:szCs w:val="30"/>
        </w:rPr>
      </w:pPr>
    </w:p>
    <w:p w:rsidR="006A2330" w:rsidRDefault="006A2330">
      <w:pPr>
        <w:pStyle w:val="Default"/>
        <w:ind w:firstLineChars="200" w:firstLine="602"/>
        <w:jc w:val="both"/>
        <w:rPr>
          <w:rFonts w:hAnsi="Times New Roman"/>
          <w:b/>
          <w:sz w:val="30"/>
          <w:szCs w:val="30"/>
        </w:rPr>
      </w:pPr>
    </w:p>
    <w:p w:rsidR="006A2330" w:rsidRDefault="006A2330">
      <w:pPr>
        <w:pStyle w:val="Default"/>
        <w:jc w:val="both"/>
        <w:rPr>
          <w:rFonts w:hAnsi="Times New Roman"/>
          <w:b/>
          <w:sz w:val="30"/>
          <w:szCs w:val="30"/>
        </w:rPr>
      </w:pPr>
    </w:p>
    <w:p w:rsidR="006A2330" w:rsidRDefault="006A2330">
      <w:pPr>
        <w:pStyle w:val="Default"/>
        <w:spacing w:before="312"/>
        <w:ind w:firstLineChars="1000" w:firstLine="3012"/>
        <w:rPr>
          <w:rFonts w:hAnsi="Calibri"/>
          <w:b/>
          <w:sz w:val="30"/>
          <w:szCs w:val="30"/>
        </w:rPr>
      </w:pPr>
    </w:p>
    <w:sectPr w:rsidR="006A2330" w:rsidSect="006A2330">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7F1" w:rsidRDefault="004507F1" w:rsidP="006A2330">
      <w:r>
        <w:separator/>
      </w:r>
    </w:p>
  </w:endnote>
  <w:endnote w:type="continuationSeparator" w:id="1">
    <w:p w:rsidR="004507F1" w:rsidRDefault="004507F1" w:rsidP="006A2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宋体e眠副浡渀.">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41016"/>
    </w:sdtPr>
    <w:sdtContent>
      <w:p w:rsidR="006A2330" w:rsidRDefault="00322059">
        <w:pPr>
          <w:pStyle w:val="a5"/>
          <w:jc w:val="center"/>
        </w:pPr>
        <w:r w:rsidRPr="00322059">
          <w:fldChar w:fldCharType="begin"/>
        </w:r>
        <w:r w:rsidR="00B7038D">
          <w:instrText xml:space="preserve"> PAGE   \* MERGEFORMAT </w:instrText>
        </w:r>
        <w:r w:rsidRPr="00322059">
          <w:fldChar w:fldCharType="separate"/>
        </w:r>
        <w:r w:rsidR="00DA7359" w:rsidRPr="00DA7359">
          <w:rPr>
            <w:noProof/>
            <w:lang w:val="zh-CN"/>
          </w:rPr>
          <w:t>31</w:t>
        </w:r>
        <w:r>
          <w:rPr>
            <w:lang w:val="zh-CN"/>
          </w:rPr>
          <w:fldChar w:fldCharType="end"/>
        </w:r>
      </w:p>
    </w:sdtContent>
  </w:sdt>
  <w:p w:rsidR="006A2330" w:rsidRDefault="006A233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7F1" w:rsidRDefault="004507F1" w:rsidP="006A2330">
      <w:r>
        <w:separator/>
      </w:r>
    </w:p>
  </w:footnote>
  <w:footnote w:type="continuationSeparator" w:id="1">
    <w:p w:rsidR="004507F1" w:rsidRDefault="004507F1" w:rsidP="006A2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16759"/>
    <w:multiLevelType w:val="multilevel"/>
    <w:tmpl w:val="1B716759"/>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E85B31"/>
    <w:multiLevelType w:val="singleLevel"/>
    <w:tmpl w:val="58E85B31"/>
    <w:lvl w:ilvl="0">
      <w:start w:val="1"/>
      <w:numFmt w:val="chineseCounting"/>
      <w:suff w:val="nothing"/>
      <w:lvlText w:val="（%1）"/>
      <w:lvlJc w:val="left"/>
    </w:lvl>
  </w:abstractNum>
  <w:abstractNum w:abstractNumId="2">
    <w:nsid w:val="596CA174"/>
    <w:multiLevelType w:val="singleLevel"/>
    <w:tmpl w:val="596CA174"/>
    <w:lvl w:ilvl="0">
      <w:start w:val="3"/>
      <w:numFmt w:val="decimal"/>
      <w:suff w:val="nothing"/>
      <w:lvlText w:val="（%1）"/>
      <w:lvlJc w:val="left"/>
    </w:lvl>
  </w:abstractNum>
  <w:abstractNum w:abstractNumId="3">
    <w:nsid w:val="596CA5C2"/>
    <w:multiLevelType w:val="singleLevel"/>
    <w:tmpl w:val="596CA5C2"/>
    <w:lvl w:ilvl="0">
      <w:start w:val="1"/>
      <w:numFmt w:val="decimal"/>
      <w:suff w:val="nothing"/>
      <w:lvlText w:val="（%1）"/>
      <w:lvlJc w:val="left"/>
    </w:lvl>
  </w:abstractNum>
  <w:abstractNum w:abstractNumId="4">
    <w:nsid w:val="596CA997"/>
    <w:multiLevelType w:val="singleLevel"/>
    <w:tmpl w:val="596CA997"/>
    <w:lvl w:ilvl="0">
      <w:start w:val="6"/>
      <w:numFmt w:val="decimal"/>
      <w:suff w:val="nothing"/>
      <w:lvlText w:val="%1."/>
      <w:lvlJc w:val="left"/>
    </w:lvl>
  </w:abstractNum>
  <w:abstractNum w:abstractNumId="5">
    <w:nsid w:val="59707B6A"/>
    <w:multiLevelType w:val="singleLevel"/>
    <w:tmpl w:val="59707B6A"/>
    <w:lvl w:ilvl="0">
      <w:start w:val="2"/>
      <w:numFmt w:val="chineseCounting"/>
      <w:suff w:val="nothing"/>
      <w:lvlText w:val="%1、"/>
      <w:lvlJc w:val="left"/>
    </w:lvl>
  </w:abstractNum>
  <w:abstractNum w:abstractNumId="6">
    <w:nsid w:val="5979F051"/>
    <w:multiLevelType w:val="singleLevel"/>
    <w:tmpl w:val="5979F051"/>
    <w:lvl w:ilvl="0">
      <w:start w:val="1"/>
      <w:numFmt w:val="decimal"/>
      <w:suff w:val="nothing"/>
      <w:lvlText w:val="%1、"/>
      <w:lvlJc w:val="left"/>
    </w:lvl>
  </w:abstractNum>
  <w:abstractNum w:abstractNumId="7">
    <w:nsid w:val="599D007C"/>
    <w:multiLevelType w:val="singleLevel"/>
    <w:tmpl w:val="599D007C"/>
    <w:lvl w:ilvl="0">
      <w:start w:val="1"/>
      <w:numFmt w:val="decimal"/>
      <w:suff w:val="nothing"/>
      <w:lvlText w:val="%1、"/>
      <w:lvlJc w:val="left"/>
    </w:lvl>
  </w:abstractNum>
  <w:abstractNum w:abstractNumId="8">
    <w:nsid w:val="599D05A0"/>
    <w:multiLevelType w:val="singleLevel"/>
    <w:tmpl w:val="599D05A0"/>
    <w:lvl w:ilvl="0">
      <w:start w:val="1"/>
      <w:numFmt w:val="decimal"/>
      <w:suff w:val="nothing"/>
      <w:lvlText w:val="%1、"/>
      <w:lvlJc w:val="left"/>
    </w:lvl>
  </w:abstractNum>
  <w:abstractNum w:abstractNumId="9">
    <w:nsid w:val="748F594B"/>
    <w:multiLevelType w:val="multilevel"/>
    <w:tmpl w:val="748F594B"/>
    <w:lvl w:ilvl="0">
      <w:start w:val="1"/>
      <w:numFmt w:val="decimal"/>
      <w:lvlText w:val="%1."/>
      <w:lvlJc w:val="left"/>
      <w:pPr>
        <w:ind w:left="390" w:hanging="390"/>
      </w:pPr>
      <w:rPr>
        <w:rFonts w:asciiTheme="minorHAnsi" w:eastAsiaTheme="minorEastAsia" w:hAnsiTheme="minorHAnsi" w:cstheme="minorBidi" w:hint="default"/>
        <w:b/>
      </w:rPr>
    </w:lvl>
    <w:lvl w:ilvl="1">
      <w:start w:val="1"/>
      <w:numFmt w:val="decimalEnclosedCircle"/>
      <w:lvlText w:val="%2"/>
      <w:lvlJc w:val="left"/>
      <w:pPr>
        <w:ind w:left="502" w:hanging="360"/>
      </w:pPr>
      <w:rPr>
        <w:rFonts w:asciiTheme="minorHAnsi" w:eastAsiaTheme="minorEastAsia" w:hAnsiTheme="minorHAnsi" w:hint="default"/>
        <w:sz w:val="23"/>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5"/>
  </w:num>
  <w:num w:numId="5">
    <w:abstractNumId w:val="9"/>
  </w:num>
  <w:num w:numId="6">
    <w:abstractNumId w:val="4"/>
  </w:num>
  <w:num w:numId="7">
    <w:abstractNumId w:val="6"/>
  </w:num>
  <w:num w:numId="8">
    <w:abstractNumId w:val="7"/>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10B64AC"/>
    <w:rsid w:val="00014572"/>
    <w:rsid w:val="00044115"/>
    <w:rsid w:val="00044CC2"/>
    <w:rsid w:val="0004697B"/>
    <w:rsid w:val="00054F04"/>
    <w:rsid w:val="000657C9"/>
    <w:rsid w:val="00082016"/>
    <w:rsid w:val="000841DF"/>
    <w:rsid w:val="000930DF"/>
    <w:rsid w:val="00093AAF"/>
    <w:rsid w:val="000A410C"/>
    <w:rsid w:val="000B58DD"/>
    <w:rsid w:val="000B77F4"/>
    <w:rsid w:val="000C004B"/>
    <w:rsid w:val="000C2423"/>
    <w:rsid w:val="000D3277"/>
    <w:rsid w:val="000D7E7C"/>
    <w:rsid w:val="000E48E9"/>
    <w:rsid w:val="000F0544"/>
    <w:rsid w:val="000F0D7C"/>
    <w:rsid w:val="00100F52"/>
    <w:rsid w:val="00143B40"/>
    <w:rsid w:val="001448DD"/>
    <w:rsid w:val="001463F6"/>
    <w:rsid w:val="0014722A"/>
    <w:rsid w:val="001522F1"/>
    <w:rsid w:val="00154F6F"/>
    <w:rsid w:val="001600D1"/>
    <w:rsid w:val="0018265A"/>
    <w:rsid w:val="00192AE8"/>
    <w:rsid w:val="001A3E46"/>
    <w:rsid w:val="001A6D5C"/>
    <w:rsid w:val="001B0F9C"/>
    <w:rsid w:val="001B38F6"/>
    <w:rsid w:val="001B6795"/>
    <w:rsid w:val="001C54F1"/>
    <w:rsid w:val="001D0A9E"/>
    <w:rsid w:val="001D7E35"/>
    <w:rsid w:val="001F6F92"/>
    <w:rsid w:val="00200C6C"/>
    <w:rsid w:val="00212A72"/>
    <w:rsid w:val="00217D50"/>
    <w:rsid w:val="002246A2"/>
    <w:rsid w:val="0023061A"/>
    <w:rsid w:val="00240DBC"/>
    <w:rsid w:val="00244B29"/>
    <w:rsid w:val="00244D20"/>
    <w:rsid w:val="002478EF"/>
    <w:rsid w:val="00264F79"/>
    <w:rsid w:val="00272997"/>
    <w:rsid w:val="00277E09"/>
    <w:rsid w:val="0028456F"/>
    <w:rsid w:val="002862A3"/>
    <w:rsid w:val="00292DB4"/>
    <w:rsid w:val="002A5F19"/>
    <w:rsid w:val="002A60E0"/>
    <w:rsid w:val="002B56C5"/>
    <w:rsid w:val="002C5382"/>
    <w:rsid w:val="002C7AE2"/>
    <w:rsid w:val="00303BCF"/>
    <w:rsid w:val="0031005B"/>
    <w:rsid w:val="003162A8"/>
    <w:rsid w:val="00322059"/>
    <w:rsid w:val="00323E1C"/>
    <w:rsid w:val="00326A56"/>
    <w:rsid w:val="00334A9E"/>
    <w:rsid w:val="00342831"/>
    <w:rsid w:val="0034574A"/>
    <w:rsid w:val="00351504"/>
    <w:rsid w:val="00351F33"/>
    <w:rsid w:val="0038221C"/>
    <w:rsid w:val="00382C02"/>
    <w:rsid w:val="003835A9"/>
    <w:rsid w:val="00392E39"/>
    <w:rsid w:val="003A4BF4"/>
    <w:rsid w:val="003F6971"/>
    <w:rsid w:val="003F6F1C"/>
    <w:rsid w:val="003F7BBE"/>
    <w:rsid w:val="0040094C"/>
    <w:rsid w:val="00416E2F"/>
    <w:rsid w:val="004206C9"/>
    <w:rsid w:val="00425E67"/>
    <w:rsid w:val="0044073A"/>
    <w:rsid w:val="00445B21"/>
    <w:rsid w:val="004507F1"/>
    <w:rsid w:val="0045536F"/>
    <w:rsid w:val="00460C82"/>
    <w:rsid w:val="00491214"/>
    <w:rsid w:val="004A0D44"/>
    <w:rsid w:val="004A4B41"/>
    <w:rsid w:val="004A7985"/>
    <w:rsid w:val="004B0C53"/>
    <w:rsid w:val="004B1F95"/>
    <w:rsid w:val="004C3DB5"/>
    <w:rsid w:val="004C3DF9"/>
    <w:rsid w:val="004D1224"/>
    <w:rsid w:val="004F1A6F"/>
    <w:rsid w:val="004F3F76"/>
    <w:rsid w:val="00506A89"/>
    <w:rsid w:val="005125E6"/>
    <w:rsid w:val="00514042"/>
    <w:rsid w:val="00525673"/>
    <w:rsid w:val="005269F0"/>
    <w:rsid w:val="00536D88"/>
    <w:rsid w:val="00543F42"/>
    <w:rsid w:val="00564EE2"/>
    <w:rsid w:val="0056627C"/>
    <w:rsid w:val="00581BE2"/>
    <w:rsid w:val="00583D41"/>
    <w:rsid w:val="005A1D53"/>
    <w:rsid w:val="005A2CFB"/>
    <w:rsid w:val="005A58DE"/>
    <w:rsid w:val="005A5CEA"/>
    <w:rsid w:val="005C01DC"/>
    <w:rsid w:val="005C6C39"/>
    <w:rsid w:val="005D1AB2"/>
    <w:rsid w:val="006013B3"/>
    <w:rsid w:val="00602A74"/>
    <w:rsid w:val="00610395"/>
    <w:rsid w:val="00611E71"/>
    <w:rsid w:val="00614E97"/>
    <w:rsid w:val="00621260"/>
    <w:rsid w:val="00621CEA"/>
    <w:rsid w:val="006308C7"/>
    <w:rsid w:val="00642777"/>
    <w:rsid w:val="00657904"/>
    <w:rsid w:val="00661F66"/>
    <w:rsid w:val="0067765C"/>
    <w:rsid w:val="00684DF1"/>
    <w:rsid w:val="006A2330"/>
    <w:rsid w:val="006A3DE7"/>
    <w:rsid w:val="006A6AE4"/>
    <w:rsid w:val="006D17CF"/>
    <w:rsid w:val="006E0015"/>
    <w:rsid w:val="006E2063"/>
    <w:rsid w:val="006F67F8"/>
    <w:rsid w:val="006F7AB0"/>
    <w:rsid w:val="007061A7"/>
    <w:rsid w:val="007144F1"/>
    <w:rsid w:val="00714D73"/>
    <w:rsid w:val="007165EA"/>
    <w:rsid w:val="00717AA2"/>
    <w:rsid w:val="007248EA"/>
    <w:rsid w:val="00724B6E"/>
    <w:rsid w:val="007441B3"/>
    <w:rsid w:val="007677D9"/>
    <w:rsid w:val="00772C95"/>
    <w:rsid w:val="00773FD9"/>
    <w:rsid w:val="0078170A"/>
    <w:rsid w:val="00790E9E"/>
    <w:rsid w:val="007C2B43"/>
    <w:rsid w:val="007E3581"/>
    <w:rsid w:val="007F3888"/>
    <w:rsid w:val="007F7DD9"/>
    <w:rsid w:val="00803B2B"/>
    <w:rsid w:val="00806598"/>
    <w:rsid w:val="00821A9C"/>
    <w:rsid w:val="00830B2C"/>
    <w:rsid w:val="008310C9"/>
    <w:rsid w:val="0084595E"/>
    <w:rsid w:val="00846895"/>
    <w:rsid w:val="008519A4"/>
    <w:rsid w:val="0087378A"/>
    <w:rsid w:val="00875BCA"/>
    <w:rsid w:val="0087694C"/>
    <w:rsid w:val="008823DF"/>
    <w:rsid w:val="00887B75"/>
    <w:rsid w:val="00891BFA"/>
    <w:rsid w:val="00893898"/>
    <w:rsid w:val="00895C97"/>
    <w:rsid w:val="008A47BA"/>
    <w:rsid w:val="008B3169"/>
    <w:rsid w:val="008B3958"/>
    <w:rsid w:val="008C0D83"/>
    <w:rsid w:val="008D27D6"/>
    <w:rsid w:val="008D2D07"/>
    <w:rsid w:val="008D62E8"/>
    <w:rsid w:val="008E0708"/>
    <w:rsid w:val="008F764D"/>
    <w:rsid w:val="00925CF3"/>
    <w:rsid w:val="009279CC"/>
    <w:rsid w:val="00937FAA"/>
    <w:rsid w:val="009417DC"/>
    <w:rsid w:val="0094193B"/>
    <w:rsid w:val="00944787"/>
    <w:rsid w:val="00944E46"/>
    <w:rsid w:val="00946194"/>
    <w:rsid w:val="0094684B"/>
    <w:rsid w:val="00947AB0"/>
    <w:rsid w:val="009537D2"/>
    <w:rsid w:val="009646CD"/>
    <w:rsid w:val="00991B4D"/>
    <w:rsid w:val="009A177F"/>
    <w:rsid w:val="009A5762"/>
    <w:rsid w:val="009C2651"/>
    <w:rsid w:val="009C58FB"/>
    <w:rsid w:val="009E4028"/>
    <w:rsid w:val="009E4CE4"/>
    <w:rsid w:val="009F2464"/>
    <w:rsid w:val="009F540F"/>
    <w:rsid w:val="009F63C4"/>
    <w:rsid w:val="00A00064"/>
    <w:rsid w:val="00A12233"/>
    <w:rsid w:val="00A15FA6"/>
    <w:rsid w:val="00A30A98"/>
    <w:rsid w:val="00A426AF"/>
    <w:rsid w:val="00A568A3"/>
    <w:rsid w:val="00A56DAE"/>
    <w:rsid w:val="00A5778E"/>
    <w:rsid w:val="00A61093"/>
    <w:rsid w:val="00A73568"/>
    <w:rsid w:val="00A74544"/>
    <w:rsid w:val="00A80BC4"/>
    <w:rsid w:val="00A94269"/>
    <w:rsid w:val="00AA260B"/>
    <w:rsid w:val="00AB60FB"/>
    <w:rsid w:val="00AB6BB9"/>
    <w:rsid w:val="00AC5E08"/>
    <w:rsid w:val="00AD2F56"/>
    <w:rsid w:val="00AD54FD"/>
    <w:rsid w:val="00AE3599"/>
    <w:rsid w:val="00AE36AA"/>
    <w:rsid w:val="00AF09BA"/>
    <w:rsid w:val="00AF3F97"/>
    <w:rsid w:val="00AF7AA4"/>
    <w:rsid w:val="00B04EBF"/>
    <w:rsid w:val="00B1158C"/>
    <w:rsid w:val="00B150BD"/>
    <w:rsid w:val="00B152E8"/>
    <w:rsid w:val="00B2262D"/>
    <w:rsid w:val="00B35865"/>
    <w:rsid w:val="00B358A4"/>
    <w:rsid w:val="00B3590D"/>
    <w:rsid w:val="00B3663C"/>
    <w:rsid w:val="00B416F1"/>
    <w:rsid w:val="00B51666"/>
    <w:rsid w:val="00B519C1"/>
    <w:rsid w:val="00B57026"/>
    <w:rsid w:val="00B61E50"/>
    <w:rsid w:val="00B6287E"/>
    <w:rsid w:val="00B7038D"/>
    <w:rsid w:val="00B75BD6"/>
    <w:rsid w:val="00B85748"/>
    <w:rsid w:val="00B94A1B"/>
    <w:rsid w:val="00BD5778"/>
    <w:rsid w:val="00BD69A8"/>
    <w:rsid w:val="00BE6A9F"/>
    <w:rsid w:val="00BF287E"/>
    <w:rsid w:val="00C2394C"/>
    <w:rsid w:val="00C5671B"/>
    <w:rsid w:val="00C75B05"/>
    <w:rsid w:val="00C94F53"/>
    <w:rsid w:val="00CD3795"/>
    <w:rsid w:val="00CD3799"/>
    <w:rsid w:val="00CD533C"/>
    <w:rsid w:val="00CE5158"/>
    <w:rsid w:val="00CE56D9"/>
    <w:rsid w:val="00CF4294"/>
    <w:rsid w:val="00D0375D"/>
    <w:rsid w:val="00D11228"/>
    <w:rsid w:val="00D14261"/>
    <w:rsid w:val="00D1497F"/>
    <w:rsid w:val="00D150DD"/>
    <w:rsid w:val="00D16752"/>
    <w:rsid w:val="00D17EE0"/>
    <w:rsid w:val="00D322C0"/>
    <w:rsid w:val="00D37DEE"/>
    <w:rsid w:val="00D466F7"/>
    <w:rsid w:val="00D50E7D"/>
    <w:rsid w:val="00D55689"/>
    <w:rsid w:val="00D56413"/>
    <w:rsid w:val="00D66A10"/>
    <w:rsid w:val="00D756CE"/>
    <w:rsid w:val="00D77EE6"/>
    <w:rsid w:val="00D875B5"/>
    <w:rsid w:val="00D87683"/>
    <w:rsid w:val="00D9232E"/>
    <w:rsid w:val="00D945BD"/>
    <w:rsid w:val="00DA7359"/>
    <w:rsid w:val="00DB2335"/>
    <w:rsid w:val="00DB5A0F"/>
    <w:rsid w:val="00DC2A95"/>
    <w:rsid w:val="00DE19BD"/>
    <w:rsid w:val="00DE281F"/>
    <w:rsid w:val="00DE7284"/>
    <w:rsid w:val="00DE7B51"/>
    <w:rsid w:val="00DF5175"/>
    <w:rsid w:val="00E01432"/>
    <w:rsid w:val="00E0165C"/>
    <w:rsid w:val="00E04B29"/>
    <w:rsid w:val="00E120CD"/>
    <w:rsid w:val="00E15658"/>
    <w:rsid w:val="00E302AB"/>
    <w:rsid w:val="00E32E7B"/>
    <w:rsid w:val="00E3573E"/>
    <w:rsid w:val="00E44D16"/>
    <w:rsid w:val="00E44F35"/>
    <w:rsid w:val="00E47B36"/>
    <w:rsid w:val="00E55F25"/>
    <w:rsid w:val="00E80010"/>
    <w:rsid w:val="00E85398"/>
    <w:rsid w:val="00E92C7D"/>
    <w:rsid w:val="00EA3046"/>
    <w:rsid w:val="00EA5798"/>
    <w:rsid w:val="00EB19AB"/>
    <w:rsid w:val="00EC7177"/>
    <w:rsid w:val="00ED3E49"/>
    <w:rsid w:val="00ED4398"/>
    <w:rsid w:val="00EF33D5"/>
    <w:rsid w:val="00F00C03"/>
    <w:rsid w:val="00F07DF8"/>
    <w:rsid w:val="00F34E01"/>
    <w:rsid w:val="00F502E5"/>
    <w:rsid w:val="00F63BB8"/>
    <w:rsid w:val="00F700F2"/>
    <w:rsid w:val="00F731CE"/>
    <w:rsid w:val="00F74C34"/>
    <w:rsid w:val="00FC7447"/>
    <w:rsid w:val="00FD7EBD"/>
    <w:rsid w:val="00FF1AF6"/>
    <w:rsid w:val="00FF2A08"/>
    <w:rsid w:val="01600FA2"/>
    <w:rsid w:val="01FB4218"/>
    <w:rsid w:val="04AF7866"/>
    <w:rsid w:val="0FA9421C"/>
    <w:rsid w:val="0FE5092B"/>
    <w:rsid w:val="11BF70E5"/>
    <w:rsid w:val="158766D7"/>
    <w:rsid w:val="170967FD"/>
    <w:rsid w:val="18B75D36"/>
    <w:rsid w:val="1AEF14D4"/>
    <w:rsid w:val="1C1E541A"/>
    <w:rsid w:val="1D756004"/>
    <w:rsid w:val="210B64AC"/>
    <w:rsid w:val="22EB6570"/>
    <w:rsid w:val="244146BB"/>
    <w:rsid w:val="2560404F"/>
    <w:rsid w:val="25E65FD2"/>
    <w:rsid w:val="270C4BE3"/>
    <w:rsid w:val="28653420"/>
    <w:rsid w:val="2B886C7B"/>
    <w:rsid w:val="2BE7608F"/>
    <w:rsid w:val="2D974622"/>
    <w:rsid w:val="2DF879CD"/>
    <w:rsid w:val="2E63552C"/>
    <w:rsid w:val="2F336825"/>
    <w:rsid w:val="2FA63322"/>
    <w:rsid w:val="32B44C75"/>
    <w:rsid w:val="36372EBE"/>
    <w:rsid w:val="38DE09CD"/>
    <w:rsid w:val="3A196733"/>
    <w:rsid w:val="3BAC682B"/>
    <w:rsid w:val="3C9961EC"/>
    <w:rsid w:val="3D4C607B"/>
    <w:rsid w:val="3F09288E"/>
    <w:rsid w:val="417A2CB0"/>
    <w:rsid w:val="41A17068"/>
    <w:rsid w:val="42196F33"/>
    <w:rsid w:val="421A4389"/>
    <w:rsid w:val="429E041F"/>
    <w:rsid w:val="442209AD"/>
    <w:rsid w:val="46D93A65"/>
    <w:rsid w:val="47285A9C"/>
    <w:rsid w:val="48734062"/>
    <w:rsid w:val="4C4901FD"/>
    <w:rsid w:val="4D6176AC"/>
    <w:rsid w:val="4E8C6317"/>
    <w:rsid w:val="51C26C53"/>
    <w:rsid w:val="541D62B6"/>
    <w:rsid w:val="54B37A68"/>
    <w:rsid w:val="59FE29C1"/>
    <w:rsid w:val="5CB23A97"/>
    <w:rsid w:val="5E913007"/>
    <w:rsid w:val="61963696"/>
    <w:rsid w:val="61A34EEA"/>
    <w:rsid w:val="62B154E8"/>
    <w:rsid w:val="66D62281"/>
    <w:rsid w:val="67F749FA"/>
    <w:rsid w:val="69A849ED"/>
    <w:rsid w:val="6D7B3FD4"/>
    <w:rsid w:val="6E373DC2"/>
    <w:rsid w:val="6F092FC6"/>
    <w:rsid w:val="71E31B98"/>
    <w:rsid w:val="754D5D7F"/>
    <w:rsid w:val="7612391F"/>
    <w:rsid w:val="77932D4B"/>
    <w:rsid w:val="77BE3401"/>
    <w:rsid w:val="7D5B5E48"/>
    <w:rsid w:val="7EEF32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rules v:ext="edit">
        <o:r id="V:Rule2"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3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6A2330"/>
    <w:pPr>
      <w:ind w:leftChars="2500" w:left="100"/>
    </w:pPr>
  </w:style>
  <w:style w:type="paragraph" w:styleId="2">
    <w:name w:val="Body Text Indent 2"/>
    <w:basedOn w:val="a"/>
    <w:link w:val="2Char"/>
    <w:qFormat/>
    <w:rsid w:val="006A2330"/>
    <w:pPr>
      <w:autoSpaceDN w:val="0"/>
      <w:adjustRightInd w:val="0"/>
      <w:spacing w:line="360" w:lineRule="auto"/>
      <w:ind w:firstLineChars="200" w:firstLine="600"/>
      <w:jc w:val="left"/>
    </w:pPr>
    <w:rPr>
      <w:rFonts w:ascii="Times New Roman" w:eastAsia="仿宋_GB2312" w:hAnsi="Times New Roman" w:cs="Times New Roman"/>
      <w:sz w:val="30"/>
      <w:szCs w:val="24"/>
    </w:rPr>
  </w:style>
  <w:style w:type="paragraph" w:styleId="a4">
    <w:name w:val="Balloon Text"/>
    <w:basedOn w:val="a"/>
    <w:link w:val="Char0"/>
    <w:uiPriority w:val="99"/>
    <w:unhideWhenUsed/>
    <w:qFormat/>
    <w:rsid w:val="006A2330"/>
    <w:rPr>
      <w:sz w:val="18"/>
      <w:szCs w:val="18"/>
    </w:rPr>
  </w:style>
  <w:style w:type="paragraph" w:styleId="a5">
    <w:name w:val="footer"/>
    <w:basedOn w:val="a"/>
    <w:link w:val="Char1"/>
    <w:uiPriority w:val="99"/>
    <w:unhideWhenUsed/>
    <w:qFormat/>
    <w:rsid w:val="006A2330"/>
    <w:pPr>
      <w:tabs>
        <w:tab w:val="center" w:pos="4153"/>
        <w:tab w:val="right" w:pos="8306"/>
      </w:tabs>
      <w:snapToGrid w:val="0"/>
      <w:jc w:val="left"/>
    </w:pPr>
    <w:rPr>
      <w:sz w:val="18"/>
      <w:szCs w:val="18"/>
    </w:rPr>
  </w:style>
  <w:style w:type="paragraph" w:styleId="a6">
    <w:name w:val="header"/>
    <w:basedOn w:val="a"/>
    <w:link w:val="Char2"/>
    <w:unhideWhenUsed/>
    <w:qFormat/>
    <w:rsid w:val="006A2330"/>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A23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6A2330"/>
    <w:pPr>
      <w:ind w:firstLineChars="200" w:firstLine="420"/>
    </w:pPr>
  </w:style>
  <w:style w:type="character" w:customStyle="1" w:styleId="Char2">
    <w:name w:val="页眉 Char"/>
    <w:basedOn w:val="a0"/>
    <w:link w:val="a6"/>
    <w:uiPriority w:val="99"/>
    <w:semiHidden/>
    <w:qFormat/>
    <w:rsid w:val="006A2330"/>
    <w:rPr>
      <w:sz w:val="18"/>
      <w:szCs w:val="18"/>
    </w:rPr>
  </w:style>
  <w:style w:type="character" w:customStyle="1" w:styleId="Char1">
    <w:name w:val="页脚 Char"/>
    <w:basedOn w:val="a0"/>
    <w:link w:val="a5"/>
    <w:uiPriority w:val="99"/>
    <w:qFormat/>
    <w:rsid w:val="006A2330"/>
    <w:rPr>
      <w:sz w:val="18"/>
      <w:szCs w:val="18"/>
    </w:rPr>
  </w:style>
  <w:style w:type="paragraph" w:customStyle="1" w:styleId="Default">
    <w:name w:val="Default"/>
    <w:qFormat/>
    <w:rsid w:val="006A2330"/>
    <w:pPr>
      <w:widowControl w:val="0"/>
      <w:autoSpaceDE w:val="0"/>
      <w:autoSpaceDN w:val="0"/>
      <w:adjustRightInd w:val="0"/>
    </w:pPr>
    <w:rPr>
      <w:rFonts w:ascii="宋体" w:eastAsia="宋体" w:cs="宋体"/>
      <w:color w:val="000000"/>
      <w:sz w:val="24"/>
      <w:szCs w:val="24"/>
    </w:rPr>
  </w:style>
  <w:style w:type="character" w:customStyle="1" w:styleId="2Char">
    <w:name w:val="正文文本缩进 2 Char"/>
    <w:basedOn w:val="a0"/>
    <w:link w:val="2"/>
    <w:qFormat/>
    <w:rsid w:val="006A2330"/>
    <w:rPr>
      <w:rFonts w:ascii="Times New Roman" w:eastAsia="仿宋_GB2312" w:hAnsi="Times New Roman" w:cs="Times New Roman"/>
      <w:sz w:val="30"/>
      <w:szCs w:val="24"/>
    </w:rPr>
  </w:style>
  <w:style w:type="paragraph" w:customStyle="1" w:styleId="10">
    <w:name w:val="修订1"/>
    <w:hidden/>
    <w:uiPriority w:val="99"/>
    <w:semiHidden/>
    <w:qFormat/>
    <w:rsid w:val="006A2330"/>
    <w:rPr>
      <w:kern w:val="2"/>
      <w:sz w:val="21"/>
      <w:szCs w:val="22"/>
    </w:rPr>
  </w:style>
  <w:style w:type="character" w:customStyle="1" w:styleId="Char0">
    <w:name w:val="批注框文本 Char"/>
    <w:basedOn w:val="a0"/>
    <w:link w:val="a4"/>
    <w:uiPriority w:val="99"/>
    <w:semiHidden/>
    <w:qFormat/>
    <w:rsid w:val="006A2330"/>
    <w:rPr>
      <w:sz w:val="18"/>
      <w:szCs w:val="18"/>
    </w:rPr>
  </w:style>
  <w:style w:type="character" w:customStyle="1" w:styleId="Char">
    <w:name w:val="日期 Char"/>
    <w:basedOn w:val="a0"/>
    <w:link w:val="a3"/>
    <w:uiPriority w:val="99"/>
    <w:semiHidden/>
    <w:qFormat/>
    <w:rsid w:val="006A2330"/>
  </w:style>
  <w:style w:type="paragraph" w:customStyle="1" w:styleId="a8">
    <w:name w:val="附言"/>
    <w:basedOn w:val="a"/>
    <w:next w:val="a9"/>
    <w:qFormat/>
    <w:rsid w:val="006A2330"/>
    <w:pPr>
      <w:spacing w:line="360" w:lineRule="auto"/>
      <w:jc w:val="center"/>
    </w:pPr>
    <w:rPr>
      <w:rFonts w:ascii="Times New Roman" w:eastAsia="宋体" w:hAnsi="Times New Roman" w:cs="Times New Roman"/>
      <w:b/>
      <w:color w:val="000000"/>
      <w:spacing w:val="-16"/>
      <w:szCs w:val="21"/>
    </w:rPr>
  </w:style>
  <w:style w:type="paragraph" w:customStyle="1" w:styleId="a9">
    <w:name w:val="抄送列表"/>
    <w:basedOn w:val="a"/>
    <w:qFormat/>
    <w:rsid w:val="006A2330"/>
    <w:pPr>
      <w:keepLines/>
      <w:widowControl/>
      <w:spacing w:line="240" w:lineRule="atLeast"/>
      <w:jc w:val="center"/>
    </w:pPr>
    <w:rPr>
      <w:rFonts w:ascii="Garamond" w:eastAsia="宋体" w:hAnsi="Garamond" w:cs="Times New Roman"/>
      <w:kern w:val="18"/>
      <w:sz w:val="15"/>
      <w:szCs w:val="1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6710;&#24605;&#38451;\&#20799;&#31461;&#21151;&#33021;&#24615;&#20415;&#31192;&#32534;&#21046;&#35828;&#26126;&#26684;&#24335;&#35268;&#33539;&#65288;&#35797;&#34892;&#65289;20161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97"/>
    <customShpInfo spid="_x0000_s1031"/>
    <customShpInfo spid="_x0000_s1099"/>
    <customShpInfo spid="_x0000_s1102"/>
    <customShpInfo spid="_x0000_s1026"/>
    <customShpInfo spid="_x0000_s1100"/>
    <customShpInfo spid="_x0000_s1104"/>
    <customShpInfo spid="_x0000_s1101"/>
    <customShpInfo spid="_x0000_s1103"/>
    <customShpInfo spid="_x0000_s1105"/>
    <customShpInfo spid="_x0000_s1106"/>
    <customShpInfo spid="_x0000_s1108"/>
    <customShpInfo spid="_x0000_s1107"/>
    <customShpInfo spid="_x0000_s1112"/>
    <customShpInfo spid="_x0000_s1110"/>
    <customShpInfo spid="_x0000_s1109"/>
    <customShpInfo spid="_x0000_s1111"/>
    <customShpInfo spid="_x0000_s1113"/>
    <customShpInfo spid="_x0000_s1116"/>
    <customShpInfo spid="_x0000_s1114"/>
    <customShpInfo spid="_x0000_s1115"/>
    <customShpInfo spid="_x0000_s1117"/>
    <customShpInfo spid="_x0000_s1120"/>
    <customShpInfo spid="_x0000_s1118"/>
    <customShpInfo spid="_x0000_s1121"/>
    <customShpInfo spid="_x0000_s1122"/>
    <customShpInfo spid="_x0000_s1125"/>
    <customShpInfo spid="_x0000_s1123"/>
    <customShpInfo spid="_x0000_s1124"/>
    <customShpInfo spid="_x0000_s1076"/>
    <customShpInfo spid="_x0000_s1090"/>
    <customShpInfo spid="_x0000_s1086"/>
    <customShpInfo spid="_x0000_s1077"/>
    <customShpInfo spid="_x0000_s1080"/>
    <customShpInfo spid="_x0000_s1082"/>
    <customShpInfo spid="_x0000_s1088"/>
    <customShpInfo spid="_x0000_s1083"/>
    <customShpInfo spid="_x0000_s1087"/>
    <customShpInfo spid="_x0000_s1084"/>
    <customShpInfo spid="_x0000_s1085"/>
    <customShpInfo spid="_x0000_s1127"/>
    <customShpInfo spid="_x0000_s1128"/>
    <customShpInfo spid="_x0000_s11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23C995-4849-452B-B175-54C843A6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儿童功能性便秘编制说明格式规范（试行）20161202</Template>
  <TotalTime>15</TotalTime>
  <Pages>53</Pages>
  <Words>3337</Words>
  <Characters>19021</Characters>
  <Application>Microsoft Office Word</Application>
  <DocSecurity>0</DocSecurity>
  <Lines>158</Lines>
  <Paragraphs>44</Paragraphs>
  <ScaleCrop>false</ScaleCrop>
  <Company/>
  <LinksUpToDate>false</LinksUpToDate>
  <CharactersWithSpaces>22314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tangguangyi</cp:lastModifiedBy>
  <cp:revision>6</cp:revision>
  <cp:lastPrinted>2017-04-07T12:21:00Z</cp:lastPrinted>
  <dcterms:created xsi:type="dcterms:W3CDTF">2017-04-07T11:43:00Z</dcterms:created>
  <dcterms:modified xsi:type="dcterms:W3CDTF">2017-11-01T13:50:00Z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